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0E" w:rsidRPr="00B13D23" w:rsidRDefault="007D5633" w:rsidP="00731FFF">
      <w:pPr>
        <w:pStyle w:val="aff7"/>
        <w:jc w:val="center"/>
        <w:rPr>
          <w:rFonts w:ascii="Times New Roman" w:hAnsi="Times New Roman" w:cs="Times New Roman"/>
        </w:rPr>
      </w:pPr>
      <w:r w:rsidRPr="007D5633">
        <w:rPr>
          <w:rStyle w:val="a3"/>
          <w:rFonts w:ascii="Times New Roman" w:hAnsi="Times New Roman" w:cs="Times New Roman"/>
          <w:sz w:val="22"/>
          <w:szCs w:val="22"/>
        </w:rPr>
        <w:t>ГОСУДАРСТВЕННЫЙ</w:t>
      </w:r>
      <w:r w:rsidR="005A3F41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BA2E9B">
        <w:rPr>
          <w:rStyle w:val="a3"/>
          <w:rFonts w:ascii="Times New Roman" w:hAnsi="Times New Roman" w:cs="Times New Roman"/>
          <w:sz w:val="22"/>
          <w:szCs w:val="22"/>
        </w:rPr>
        <w:t xml:space="preserve">КОНТРАКТ </w:t>
      </w:r>
      <w:r w:rsidR="00BA2E9B" w:rsidRPr="00B13D23">
        <w:rPr>
          <w:rStyle w:val="a3"/>
          <w:rFonts w:ascii="Times New Roman" w:hAnsi="Times New Roman" w:cs="Times New Roman"/>
          <w:color w:val="auto"/>
          <w:sz w:val="22"/>
          <w:szCs w:val="22"/>
        </w:rPr>
        <w:t>№</w:t>
      </w:r>
      <w:r w:rsidR="00690656" w:rsidRPr="00B13D23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6C85">
        <w:rPr>
          <w:rStyle w:val="a3"/>
          <w:rFonts w:ascii="Times New Roman" w:hAnsi="Times New Roman" w:cs="Times New Roman"/>
          <w:color w:val="auto"/>
          <w:sz w:val="22"/>
          <w:szCs w:val="22"/>
        </w:rPr>
        <w:t>18</w:t>
      </w:r>
      <w:r w:rsidR="00F86E2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3611">
        <w:rPr>
          <w:rStyle w:val="a3"/>
          <w:rFonts w:ascii="Times New Roman" w:hAnsi="Times New Roman" w:cs="Times New Roman"/>
          <w:color w:val="auto"/>
          <w:sz w:val="22"/>
          <w:szCs w:val="22"/>
        </w:rPr>
        <w:t>К-</w:t>
      </w:r>
      <w:r w:rsidR="00CD3331">
        <w:rPr>
          <w:rStyle w:val="a3"/>
          <w:rFonts w:ascii="Times New Roman" w:hAnsi="Times New Roman" w:cs="Times New Roman"/>
          <w:color w:val="auto"/>
          <w:sz w:val="22"/>
          <w:szCs w:val="22"/>
        </w:rPr>
        <w:t>Н</w:t>
      </w:r>
    </w:p>
    <w:p w:rsidR="00304D0E" w:rsidRPr="00B13D23" w:rsidRDefault="00304D0E" w:rsidP="00731FFF">
      <w:pPr>
        <w:pStyle w:val="aff7"/>
        <w:jc w:val="center"/>
        <w:rPr>
          <w:rFonts w:ascii="Times New Roman" w:hAnsi="Times New Roman" w:cs="Times New Roman"/>
        </w:rPr>
      </w:pPr>
      <w:r w:rsidRPr="00B13D23">
        <w:rPr>
          <w:rStyle w:val="a3"/>
          <w:rFonts w:ascii="Times New Roman" w:hAnsi="Times New Roman" w:cs="Times New Roman"/>
          <w:color w:val="auto"/>
          <w:sz w:val="22"/>
          <w:szCs w:val="22"/>
        </w:rPr>
        <w:t>водоотведения</w:t>
      </w:r>
    </w:p>
    <w:p w:rsidR="00304D0E" w:rsidRPr="00B13D23" w:rsidRDefault="00304D0E" w:rsidP="00731FFF">
      <w:pPr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304D0E" w:rsidRPr="00D26523" w:rsidRDefault="00E346FE" w:rsidP="00731FFF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                        </w:t>
      </w:r>
      <w:r w:rsidR="009D4B31" w:rsidRPr="00D26523">
        <w:rPr>
          <w:rFonts w:ascii="Times New Roman" w:hAnsi="Times New Roman" w:cs="Times New Roman"/>
          <w:sz w:val="20"/>
          <w:szCs w:val="20"/>
        </w:rPr>
        <w:tab/>
      </w:r>
      <w:r w:rsidR="00892AE1" w:rsidRPr="00D26523">
        <w:rPr>
          <w:rFonts w:ascii="Times New Roman" w:hAnsi="Times New Roman" w:cs="Times New Roman"/>
          <w:sz w:val="20"/>
          <w:szCs w:val="20"/>
        </w:rPr>
        <w:tab/>
      </w:r>
      <w:r w:rsidR="004A68A2" w:rsidRPr="00D26523">
        <w:rPr>
          <w:rFonts w:ascii="Times New Roman" w:hAnsi="Times New Roman" w:cs="Times New Roman"/>
          <w:sz w:val="20"/>
          <w:szCs w:val="20"/>
        </w:rPr>
        <w:t xml:space="preserve">        </w:t>
      </w:r>
      <w:r w:rsidR="00DD1165" w:rsidRPr="00D2652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D1165" w:rsidRPr="00D26523">
        <w:rPr>
          <w:rFonts w:ascii="Times New Roman" w:hAnsi="Times New Roman" w:cs="Times New Roman"/>
          <w:sz w:val="20"/>
          <w:szCs w:val="20"/>
        </w:rPr>
        <w:t xml:space="preserve">    </w:t>
      </w:r>
      <w:r w:rsidR="004A68A2" w:rsidRPr="00D26523">
        <w:rPr>
          <w:rFonts w:ascii="Times New Roman" w:hAnsi="Times New Roman" w:cs="Times New Roman"/>
          <w:sz w:val="20"/>
          <w:szCs w:val="20"/>
        </w:rPr>
        <w:t>«</w:t>
      </w:r>
      <w:r w:rsidR="009D4B31" w:rsidRPr="00D26523">
        <w:rPr>
          <w:rFonts w:ascii="Times New Roman" w:hAnsi="Times New Roman" w:cs="Times New Roman"/>
          <w:sz w:val="20"/>
          <w:szCs w:val="20"/>
        </w:rPr>
        <w:t>____</w:t>
      </w:r>
      <w:r w:rsidR="004A68A2" w:rsidRPr="00D26523">
        <w:rPr>
          <w:rFonts w:ascii="Times New Roman" w:hAnsi="Times New Roman" w:cs="Times New Roman"/>
          <w:sz w:val="20"/>
          <w:szCs w:val="20"/>
        </w:rPr>
        <w:t>»</w:t>
      </w:r>
      <w:r w:rsidR="00892AE1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9D4B31" w:rsidRPr="00D26523">
        <w:rPr>
          <w:rFonts w:ascii="Times New Roman" w:hAnsi="Times New Roman" w:cs="Times New Roman"/>
          <w:sz w:val="20"/>
          <w:szCs w:val="20"/>
        </w:rPr>
        <w:t>_____________</w:t>
      </w:r>
      <w:r w:rsidR="00304D0E" w:rsidRPr="00D26523">
        <w:rPr>
          <w:rFonts w:ascii="Times New Roman" w:hAnsi="Times New Roman" w:cs="Times New Roman"/>
          <w:sz w:val="20"/>
          <w:szCs w:val="20"/>
        </w:rPr>
        <w:t> 20</w:t>
      </w:r>
      <w:r w:rsidR="008A1F5B" w:rsidRPr="00D26523">
        <w:rPr>
          <w:rFonts w:ascii="Times New Roman" w:hAnsi="Times New Roman" w:cs="Times New Roman"/>
          <w:sz w:val="20"/>
          <w:szCs w:val="20"/>
        </w:rPr>
        <w:t>1</w:t>
      </w:r>
      <w:r w:rsidR="009D4B31" w:rsidRPr="00D26523">
        <w:rPr>
          <w:rFonts w:ascii="Times New Roman" w:hAnsi="Times New Roman" w:cs="Times New Roman"/>
          <w:sz w:val="20"/>
          <w:szCs w:val="20"/>
        </w:rPr>
        <w:t>___</w:t>
      </w:r>
      <w:r w:rsidR="00304D0E" w:rsidRPr="00D2652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04D0E" w:rsidRPr="00D26523" w:rsidRDefault="00304D0E" w:rsidP="00731FFF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696C85" w:rsidRPr="00D26523" w:rsidRDefault="009D4B31" w:rsidP="00696C85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b/>
          <w:sz w:val="20"/>
          <w:szCs w:val="20"/>
        </w:rPr>
        <w:t>Акционерное о</w:t>
      </w:r>
      <w:r w:rsidR="008A1F5B" w:rsidRPr="00D26523">
        <w:rPr>
          <w:rFonts w:ascii="Times New Roman" w:hAnsi="Times New Roman" w:cs="Times New Roman"/>
          <w:b/>
          <w:sz w:val="20"/>
          <w:szCs w:val="20"/>
        </w:rPr>
        <w:t xml:space="preserve">бщество </w:t>
      </w:r>
      <w:r w:rsidRPr="00D26523">
        <w:rPr>
          <w:rFonts w:ascii="Times New Roman" w:hAnsi="Times New Roman" w:cs="Times New Roman"/>
          <w:b/>
          <w:sz w:val="20"/>
          <w:szCs w:val="20"/>
        </w:rPr>
        <w:t>«Тепловодоканал</w:t>
      </w:r>
      <w:r w:rsidR="008A1F5B" w:rsidRPr="00D26523">
        <w:rPr>
          <w:rFonts w:ascii="Times New Roman" w:hAnsi="Times New Roman" w:cs="Times New Roman"/>
          <w:b/>
          <w:sz w:val="20"/>
          <w:szCs w:val="20"/>
        </w:rPr>
        <w:t>»</w:t>
      </w:r>
      <w:r w:rsidR="008A1F5B" w:rsidRPr="00D26523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4A68A2" w:rsidRPr="00D26523">
        <w:rPr>
          <w:rFonts w:ascii="Times New Roman" w:hAnsi="Times New Roman" w:cs="Times New Roman"/>
          <w:sz w:val="20"/>
          <w:szCs w:val="20"/>
        </w:rPr>
        <w:t>«Организация</w:t>
      </w:r>
      <w:r w:rsidR="00501459" w:rsidRPr="00D26523">
        <w:rPr>
          <w:rFonts w:ascii="Times New Roman" w:hAnsi="Times New Roman" w:cs="Times New Roman"/>
          <w:sz w:val="20"/>
          <w:szCs w:val="20"/>
        </w:rPr>
        <w:t xml:space="preserve"> водопроводно-канализационного х</w:t>
      </w:r>
      <w:r w:rsidR="00501459" w:rsidRPr="00D26523">
        <w:rPr>
          <w:rFonts w:ascii="Times New Roman" w:hAnsi="Times New Roman" w:cs="Times New Roman"/>
          <w:color w:val="000000" w:themeColor="text1"/>
          <w:sz w:val="20"/>
          <w:szCs w:val="20"/>
        </w:rPr>
        <w:t>озяйства»</w:t>
      </w:r>
      <w:r w:rsidR="008A1F5B" w:rsidRPr="00D265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лице Генерального директора </w:t>
      </w:r>
      <w:r w:rsidR="00FA314C">
        <w:rPr>
          <w:rFonts w:ascii="Times New Roman" w:hAnsi="Times New Roman" w:cs="Times New Roman"/>
          <w:color w:val="000000" w:themeColor="text1"/>
          <w:sz w:val="20"/>
          <w:szCs w:val="20"/>
        </w:rPr>
        <w:t>Ильина Якова Сергеевича</w:t>
      </w:r>
      <w:r w:rsidR="008A1F5B" w:rsidRPr="00D265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действующего на основании Устава, </w:t>
      </w:r>
      <w:r w:rsidR="00304D0E" w:rsidRPr="00D26523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735F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</w:t>
      </w:r>
      <w:r w:rsidR="00E346FE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</w:t>
      </w:r>
      <w:r w:rsidR="00735FD0">
        <w:rPr>
          <w:rFonts w:ascii="Times New Roman" w:hAnsi="Times New Roman" w:cs="Times New Roman"/>
          <w:b/>
          <w:color w:val="000000"/>
          <w:sz w:val="20"/>
          <w:szCs w:val="20"/>
        </w:rPr>
        <w:t>_____</w:t>
      </w:r>
      <w:r w:rsidR="00E346FE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696C85" w:rsidRPr="00D26523">
        <w:rPr>
          <w:rFonts w:ascii="Times New Roman" w:hAnsi="Times New Roman" w:cs="Times New Roman"/>
          <w:b/>
          <w:sz w:val="20"/>
          <w:szCs w:val="20"/>
        </w:rPr>
        <w:t>,</w:t>
      </w:r>
      <w:r w:rsidR="00696C85" w:rsidRPr="00D26523">
        <w:rPr>
          <w:rFonts w:ascii="Times New Roman" w:hAnsi="Times New Roman" w:cs="Times New Roman"/>
          <w:sz w:val="20"/>
          <w:szCs w:val="20"/>
        </w:rPr>
        <w:t xml:space="preserve"> именуемое в дальнейшем «Абонент», в лице </w:t>
      </w:r>
      <w:r w:rsidR="00E346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96C85" w:rsidRPr="00D26523">
        <w:rPr>
          <w:rFonts w:ascii="Times New Roman" w:hAnsi="Times New Roman" w:cs="Times New Roman"/>
          <w:sz w:val="20"/>
          <w:szCs w:val="20"/>
        </w:rPr>
        <w:t>, действующего на основании Устава</w:t>
      </w:r>
      <w:r w:rsidR="00696C85" w:rsidRPr="00D26523">
        <w:rPr>
          <w:rFonts w:ascii="Times New Roman" w:hAnsi="Times New Roman" w:cs="Times New Roman"/>
          <w:color w:val="000000"/>
          <w:sz w:val="20"/>
          <w:szCs w:val="20"/>
        </w:rPr>
        <w:t>, с другой стороны</w:t>
      </w:r>
      <w:r w:rsidR="00696C85" w:rsidRPr="00D26523">
        <w:rPr>
          <w:rFonts w:ascii="Times New Roman" w:hAnsi="Times New Roman" w:cs="Times New Roman"/>
          <w:sz w:val="20"/>
          <w:szCs w:val="20"/>
        </w:rPr>
        <w:t xml:space="preserve">, именуемые в дальнейшем сторонами, заключили настоящий Государственный контракт </w:t>
      </w:r>
      <w:r w:rsidR="00696C85" w:rsidRPr="00D26523">
        <w:rPr>
          <w:rFonts w:ascii="Times New Roman" w:hAnsi="Times New Roman" w:cs="Times New Roman"/>
          <w:color w:val="000000"/>
          <w:sz w:val="20"/>
          <w:szCs w:val="20"/>
        </w:rPr>
        <w:t xml:space="preserve">(далее – </w:t>
      </w:r>
      <w:r w:rsidR="00B62256" w:rsidRPr="00D26523">
        <w:rPr>
          <w:rFonts w:ascii="Times New Roman" w:hAnsi="Times New Roman" w:cs="Times New Roman"/>
          <w:color w:val="000000"/>
          <w:sz w:val="20"/>
          <w:szCs w:val="20"/>
        </w:rPr>
        <w:t xml:space="preserve">Контракт) </w:t>
      </w:r>
      <w:r w:rsidR="00B62256" w:rsidRPr="00D26523">
        <w:rPr>
          <w:rFonts w:ascii="Times New Roman" w:hAnsi="Times New Roman" w:cs="Times New Roman"/>
          <w:sz w:val="20"/>
          <w:szCs w:val="20"/>
        </w:rPr>
        <w:t>о</w:t>
      </w:r>
      <w:r w:rsidR="00696C85" w:rsidRPr="00D26523">
        <w:rPr>
          <w:rFonts w:ascii="Times New Roman" w:hAnsi="Times New Roman" w:cs="Times New Roman"/>
          <w:sz w:val="20"/>
          <w:szCs w:val="20"/>
        </w:rPr>
        <w:t xml:space="preserve"> нижеследующем:</w:t>
      </w:r>
    </w:p>
    <w:p w:rsidR="00724AF2" w:rsidRPr="00D26523" w:rsidRDefault="00724AF2" w:rsidP="00724AF2">
      <w:pPr>
        <w:rPr>
          <w:rFonts w:ascii="Times New Roman" w:hAnsi="Times New Roman" w:cs="Times New Roman"/>
          <w:sz w:val="20"/>
          <w:szCs w:val="20"/>
        </w:rPr>
      </w:pPr>
    </w:p>
    <w:p w:rsidR="00304D0E" w:rsidRPr="00D26523" w:rsidRDefault="00304D0E" w:rsidP="005F4CDC">
      <w:pPr>
        <w:pStyle w:val="aff7"/>
        <w:numPr>
          <w:ilvl w:val="0"/>
          <w:numId w:val="5"/>
        </w:numPr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0" w:name="sub_3001"/>
      <w:r w:rsidRPr="00D2652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Предмет </w:t>
      </w:r>
      <w:r w:rsidR="00490EB0" w:rsidRPr="00D26523">
        <w:rPr>
          <w:rStyle w:val="a3"/>
          <w:rFonts w:ascii="Times New Roman" w:hAnsi="Times New Roman" w:cs="Times New Roman"/>
          <w:color w:val="auto"/>
          <w:sz w:val="20"/>
          <w:szCs w:val="20"/>
        </w:rPr>
        <w:t>контракт</w:t>
      </w:r>
      <w:r w:rsidRPr="00D26523">
        <w:rPr>
          <w:rStyle w:val="a3"/>
          <w:rFonts w:ascii="Times New Roman" w:hAnsi="Times New Roman" w:cs="Times New Roman"/>
          <w:color w:val="auto"/>
          <w:sz w:val="20"/>
          <w:szCs w:val="20"/>
        </w:rPr>
        <w:t>а</w:t>
      </w:r>
    </w:p>
    <w:p w:rsidR="005F4CDC" w:rsidRPr="00D26523" w:rsidRDefault="005F4CDC" w:rsidP="005F4CDC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F4CDC" w:rsidRPr="00D26523" w:rsidRDefault="00304D0E" w:rsidP="005F4CDC">
      <w:pPr>
        <w:pStyle w:val="aff7"/>
        <w:numPr>
          <w:ilvl w:val="1"/>
          <w:numId w:val="4"/>
        </w:numPr>
        <w:ind w:left="0" w:firstLine="573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По настоящему </w:t>
      </w:r>
      <w:r w:rsidR="00490EB0" w:rsidRPr="00D26523">
        <w:rPr>
          <w:rFonts w:ascii="Times New Roman" w:hAnsi="Times New Roman" w:cs="Times New Roman"/>
          <w:sz w:val="20"/>
          <w:szCs w:val="20"/>
        </w:rPr>
        <w:t>контракт</w:t>
      </w:r>
      <w:r w:rsidRPr="00D26523">
        <w:rPr>
          <w:rFonts w:ascii="Times New Roman" w:hAnsi="Times New Roman" w:cs="Times New Roman"/>
          <w:sz w:val="20"/>
          <w:szCs w:val="20"/>
        </w:rPr>
        <w:t>у организация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D310C6" w:rsidRPr="00D26523">
        <w:rPr>
          <w:rFonts w:ascii="Times New Roman" w:hAnsi="Times New Roman" w:cs="Times New Roman"/>
          <w:sz w:val="20"/>
          <w:szCs w:val="20"/>
        </w:rPr>
        <w:t xml:space="preserve">водопроводно-канализационного </w:t>
      </w:r>
      <w:r w:rsidRPr="00D26523">
        <w:rPr>
          <w:rFonts w:ascii="Times New Roman" w:hAnsi="Times New Roman" w:cs="Times New Roman"/>
          <w:sz w:val="20"/>
          <w:szCs w:val="20"/>
        </w:rPr>
        <w:t>хозяйства,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>осуществляющая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>водоотведение,</w:t>
      </w:r>
      <w:r w:rsidR="00D310C6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="005F4CDC" w:rsidRPr="00D26523">
        <w:rPr>
          <w:rFonts w:ascii="Times New Roman" w:hAnsi="Times New Roman" w:cs="Times New Roman"/>
          <w:sz w:val="20"/>
          <w:szCs w:val="20"/>
        </w:rPr>
        <w:t>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 и производить организации водопроводно-канализационного хозяйства оплату водоотведения в сроки, порядке и размере, которые определены в настоящем контракте</w:t>
      </w:r>
      <w:r w:rsidR="00D84F5E" w:rsidRPr="00D26523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304D0E" w:rsidRPr="00D26523" w:rsidRDefault="00C91216" w:rsidP="00731FFF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1</w:t>
      </w:r>
      <w:r w:rsidR="00304D0E" w:rsidRPr="00D26523">
        <w:rPr>
          <w:rFonts w:ascii="Times New Roman" w:hAnsi="Times New Roman" w:cs="Times New Roman"/>
          <w:sz w:val="20"/>
          <w:szCs w:val="20"/>
        </w:rPr>
        <w:t>.</w:t>
      </w:r>
      <w:r w:rsidRPr="00D26523">
        <w:rPr>
          <w:rFonts w:ascii="Times New Roman" w:hAnsi="Times New Roman" w:cs="Times New Roman"/>
          <w:sz w:val="20"/>
          <w:szCs w:val="20"/>
        </w:rPr>
        <w:t>2.</w:t>
      </w:r>
      <w:r w:rsidR="00304D0E" w:rsidRPr="00D26523">
        <w:rPr>
          <w:rFonts w:ascii="Times New Roman" w:hAnsi="Times New Roman" w:cs="Times New Roman"/>
          <w:sz w:val="20"/>
          <w:szCs w:val="20"/>
        </w:rPr>
        <w:t> Граница раздела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304D0E" w:rsidRPr="00D26523">
        <w:rPr>
          <w:rFonts w:ascii="Times New Roman" w:hAnsi="Times New Roman" w:cs="Times New Roman"/>
          <w:sz w:val="20"/>
          <w:szCs w:val="20"/>
        </w:rPr>
        <w:t>балансовой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304D0E" w:rsidRPr="00D26523">
        <w:rPr>
          <w:rFonts w:ascii="Times New Roman" w:hAnsi="Times New Roman" w:cs="Times New Roman"/>
          <w:sz w:val="20"/>
          <w:szCs w:val="20"/>
        </w:rPr>
        <w:t>принадлежности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AF2382" w:rsidRPr="00D26523">
        <w:rPr>
          <w:rFonts w:ascii="Times New Roman" w:hAnsi="Times New Roman" w:cs="Times New Roman"/>
          <w:sz w:val="20"/>
          <w:szCs w:val="20"/>
        </w:rPr>
        <w:t xml:space="preserve">и эксплуатационной ответственности </w:t>
      </w:r>
      <w:r w:rsidR="00304D0E" w:rsidRPr="00D26523">
        <w:rPr>
          <w:rFonts w:ascii="Times New Roman" w:hAnsi="Times New Roman" w:cs="Times New Roman"/>
          <w:sz w:val="20"/>
          <w:szCs w:val="20"/>
        </w:rPr>
        <w:t>по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 xml:space="preserve">водопроводным и </w:t>
      </w:r>
      <w:r w:rsidR="00304D0E" w:rsidRPr="00D26523">
        <w:rPr>
          <w:rFonts w:ascii="Times New Roman" w:hAnsi="Times New Roman" w:cs="Times New Roman"/>
          <w:sz w:val="20"/>
          <w:szCs w:val="20"/>
        </w:rPr>
        <w:t>канализационным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304D0E" w:rsidRPr="00D26523">
        <w:rPr>
          <w:rFonts w:ascii="Times New Roman" w:hAnsi="Times New Roman" w:cs="Times New Roman"/>
          <w:sz w:val="20"/>
          <w:szCs w:val="20"/>
        </w:rPr>
        <w:t>сетям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 xml:space="preserve">абонента и организации </w:t>
      </w:r>
      <w:r w:rsidR="00304D0E" w:rsidRPr="00D26523">
        <w:rPr>
          <w:rFonts w:ascii="Times New Roman" w:hAnsi="Times New Roman" w:cs="Times New Roman"/>
          <w:sz w:val="20"/>
          <w:szCs w:val="20"/>
        </w:rPr>
        <w:t>водопроводно-канализационного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304D0E" w:rsidRPr="00D26523">
        <w:rPr>
          <w:rFonts w:ascii="Times New Roman" w:hAnsi="Times New Roman" w:cs="Times New Roman"/>
          <w:sz w:val="20"/>
          <w:szCs w:val="20"/>
        </w:rPr>
        <w:t>хозяйства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304D0E" w:rsidRPr="00D26523">
        <w:rPr>
          <w:rFonts w:ascii="Times New Roman" w:hAnsi="Times New Roman" w:cs="Times New Roman"/>
          <w:sz w:val="20"/>
          <w:szCs w:val="20"/>
        </w:rPr>
        <w:t>определяется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304D0E" w:rsidRPr="00D26523">
        <w:rPr>
          <w:rFonts w:ascii="Times New Roman" w:hAnsi="Times New Roman" w:cs="Times New Roman"/>
          <w:sz w:val="20"/>
          <w:szCs w:val="20"/>
        </w:rPr>
        <w:t>в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304D0E" w:rsidRPr="00D26523">
        <w:rPr>
          <w:rFonts w:ascii="Times New Roman" w:hAnsi="Times New Roman" w:cs="Times New Roman"/>
          <w:sz w:val="20"/>
          <w:szCs w:val="20"/>
        </w:rPr>
        <w:t>акте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 xml:space="preserve">о </w:t>
      </w:r>
      <w:r w:rsidR="00304D0E" w:rsidRPr="00D26523">
        <w:rPr>
          <w:rFonts w:ascii="Times New Roman" w:hAnsi="Times New Roman" w:cs="Times New Roman"/>
          <w:sz w:val="20"/>
          <w:szCs w:val="20"/>
        </w:rPr>
        <w:t>разграничении балансовой принадлежности</w:t>
      </w:r>
      <w:r w:rsidR="00AF2382" w:rsidRPr="00D26523">
        <w:rPr>
          <w:rFonts w:ascii="Times New Roman" w:hAnsi="Times New Roman" w:cs="Times New Roman"/>
          <w:sz w:val="20"/>
          <w:szCs w:val="20"/>
        </w:rPr>
        <w:t xml:space="preserve"> и эксплуатационной ответственности</w:t>
      </w:r>
      <w:r w:rsidR="00304D0E" w:rsidRPr="00D26523">
        <w:rPr>
          <w:rFonts w:ascii="Times New Roman" w:hAnsi="Times New Roman" w:cs="Times New Roman"/>
          <w:sz w:val="20"/>
          <w:szCs w:val="20"/>
        </w:rPr>
        <w:t xml:space="preserve">, приведенном в </w:t>
      </w:r>
      <w:hyperlink w:anchor="sub_3100" w:history="1">
        <w:r w:rsidR="004A68A2" w:rsidRPr="00D2652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Приложении №</w:t>
        </w:r>
        <w:r w:rsidR="00FE727B" w:rsidRPr="00D2652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2</w:t>
        </w:r>
      </w:hyperlink>
      <w:r w:rsidR="004A68A2" w:rsidRPr="00D26523">
        <w:rPr>
          <w:rFonts w:ascii="Times New Roman" w:hAnsi="Times New Roman" w:cs="Times New Roman"/>
          <w:sz w:val="20"/>
          <w:szCs w:val="20"/>
        </w:rPr>
        <w:t>.</w:t>
      </w:r>
    </w:p>
    <w:p w:rsidR="00B649CC" w:rsidRPr="00D26523" w:rsidRDefault="00304D0E" w:rsidP="009D4B31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Местом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>исполнения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>обязательств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>по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490EB0" w:rsidRPr="00D26523">
        <w:rPr>
          <w:rFonts w:ascii="Times New Roman" w:hAnsi="Times New Roman" w:cs="Times New Roman"/>
          <w:sz w:val="20"/>
          <w:szCs w:val="20"/>
        </w:rPr>
        <w:t>контракт</w:t>
      </w:r>
      <w:r w:rsidRPr="00D26523">
        <w:rPr>
          <w:rFonts w:ascii="Times New Roman" w:hAnsi="Times New Roman" w:cs="Times New Roman"/>
          <w:sz w:val="20"/>
          <w:szCs w:val="20"/>
        </w:rPr>
        <w:t>у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>является</w:t>
      </w:r>
      <w:r w:rsidR="00AF2382" w:rsidRPr="00D26523">
        <w:rPr>
          <w:rFonts w:ascii="Times New Roman" w:hAnsi="Times New Roman" w:cs="Times New Roman"/>
          <w:sz w:val="20"/>
          <w:szCs w:val="20"/>
        </w:rPr>
        <w:t xml:space="preserve"> граница балансовой принадлежности и эксплуатационной ответственности.</w:t>
      </w:r>
      <w:r w:rsidR="00B649CC" w:rsidRPr="00D265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D0E" w:rsidRPr="00D26523" w:rsidRDefault="00304D0E" w:rsidP="00731FFF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304D0E" w:rsidRPr="00D26523" w:rsidRDefault="00304D0E" w:rsidP="00731FFF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sub_3002"/>
      <w:r w:rsidRPr="00D26523">
        <w:rPr>
          <w:rStyle w:val="a3"/>
          <w:rFonts w:ascii="Times New Roman" w:hAnsi="Times New Roman" w:cs="Times New Roman"/>
          <w:color w:val="auto"/>
          <w:sz w:val="20"/>
          <w:szCs w:val="20"/>
        </w:rPr>
        <w:t>II. Сроки и режим водоотведения</w:t>
      </w:r>
    </w:p>
    <w:bookmarkEnd w:id="1"/>
    <w:p w:rsidR="00304D0E" w:rsidRPr="00D26523" w:rsidRDefault="00304D0E" w:rsidP="00731FFF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304D0E" w:rsidRPr="00D26523" w:rsidRDefault="00C91216" w:rsidP="00731FFF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2.1</w:t>
      </w:r>
      <w:r w:rsidR="00304D0E" w:rsidRPr="00D26523">
        <w:rPr>
          <w:rFonts w:ascii="Times New Roman" w:hAnsi="Times New Roman" w:cs="Times New Roman"/>
          <w:sz w:val="20"/>
          <w:szCs w:val="20"/>
        </w:rPr>
        <w:t>. Датой начала приема сточных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304D0E" w:rsidRPr="00D26523">
        <w:rPr>
          <w:rFonts w:ascii="Times New Roman" w:hAnsi="Times New Roman" w:cs="Times New Roman"/>
          <w:sz w:val="20"/>
          <w:szCs w:val="20"/>
        </w:rPr>
        <w:t>вод</w:t>
      </w:r>
      <w:r w:rsidR="00E04F30"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E346F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_______________________.</w:t>
      </w:r>
    </w:p>
    <w:p w:rsidR="00304D0E" w:rsidRPr="00D26523" w:rsidRDefault="00C91216" w:rsidP="00731FFF">
      <w:pPr>
        <w:pStyle w:val="aff7"/>
        <w:ind w:firstLine="510"/>
        <w:rPr>
          <w:rFonts w:ascii="Times New Roman" w:hAnsi="Times New Roman" w:cs="Times New Roman"/>
          <w:b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2.</w:t>
      </w:r>
      <w:r w:rsidR="00AB392B" w:rsidRPr="00D26523">
        <w:rPr>
          <w:rFonts w:ascii="Times New Roman" w:hAnsi="Times New Roman" w:cs="Times New Roman"/>
          <w:sz w:val="20"/>
          <w:szCs w:val="20"/>
        </w:rPr>
        <w:t>2</w:t>
      </w:r>
      <w:r w:rsidR="00304D0E" w:rsidRPr="00D26523">
        <w:rPr>
          <w:rFonts w:ascii="Times New Roman" w:hAnsi="Times New Roman" w:cs="Times New Roman"/>
          <w:sz w:val="20"/>
          <w:szCs w:val="20"/>
        </w:rPr>
        <w:t xml:space="preserve">. Сведения о режиме приема сточных вод приведены в </w:t>
      </w:r>
      <w:hyperlink w:anchor="sub_3400" w:history="1">
        <w:r w:rsidR="004A68A2" w:rsidRPr="00D2652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Приложении №</w:t>
        </w:r>
      </w:hyperlink>
      <w:r w:rsidR="0000686B" w:rsidRPr="00D26523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3</w:t>
      </w:r>
      <w:r w:rsidR="00304D0E" w:rsidRPr="00D26523">
        <w:rPr>
          <w:rFonts w:ascii="Times New Roman" w:hAnsi="Times New Roman" w:cs="Times New Roman"/>
          <w:b/>
          <w:sz w:val="20"/>
          <w:szCs w:val="20"/>
        </w:rPr>
        <w:t>.</w:t>
      </w:r>
    </w:p>
    <w:p w:rsidR="00D31798" w:rsidRPr="00D26523" w:rsidRDefault="00D31798" w:rsidP="00731FFF">
      <w:pPr>
        <w:pStyle w:val="aff7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2" w:name="sub_3003"/>
    </w:p>
    <w:p w:rsidR="00304D0E" w:rsidRPr="00D26523" w:rsidRDefault="00304D0E" w:rsidP="00731FFF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D2652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III. Тарифы, сроки и порядок оплаты по </w:t>
      </w:r>
      <w:r w:rsidR="00490EB0" w:rsidRPr="00D26523">
        <w:rPr>
          <w:rStyle w:val="a3"/>
          <w:rFonts w:ascii="Times New Roman" w:hAnsi="Times New Roman" w:cs="Times New Roman"/>
          <w:color w:val="auto"/>
          <w:sz w:val="20"/>
          <w:szCs w:val="20"/>
        </w:rPr>
        <w:t>контракт</w:t>
      </w:r>
      <w:r w:rsidRPr="00D26523">
        <w:rPr>
          <w:rStyle w:val="a3"/>
          <w:rFonts w:ascii="Times New Roman" w:hAnsi="Times New Roman" w:cs="Times New Roman"/>
          <w:color w:val="auto"/>
          <w:sz w:val="20"/>
          <w:szCs w:val="20"/>
        </w:rPr>
        <w:t>у</w:t>
      </w:r>
    </w:p>
    <w:bookmarkEnd w:id="2"/>
    <w:p w:rsidR="00304D0E" w:rsidRPr="00D26523" w:rsidRDefault="00304D0E" w:rsidP="00731FFF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6B3D48" w:rsidRPr="00D26523" w:rsidRDefault="006B3D48" w:rsidP="006B3D48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3.1. Оплата по настоящему контракту осуществляется абонентом по тарифам на </w:t>
      </w:r>
      <w:r w:rsidR="00D84F5E" w:rsidRPr="00D26523">
        <w:rPr>
          <w:rFonts w:ascii="Times New Roman" w:hAnsi="Times New Roman" w:cs="Times New Roman"/>
          <w:sz w:val="20"/>
          <w:szCs w:val="20"/>
        </w:rPr>
        <w:t>водоотведение</w:t>
      </w:r>
      <w:r w:rsidRPr="00D26523">
        <w:rPr>
          <w:rFonts w:ascii="Times New Roman" w:hAnsi="Times New Roman" w:cs="Times New Roman"/>
          <w:sz w:val="20"/>
          <w:szCs w:val="20"/>
        </w:rPr>
        <w:t xml:space="preserve">, устанавливаемым в порядке, определенном законодательством Российской Федерации о государственном регулировании цен (тарифов). </w:t>
      </w:r>
    </w:p>
    <w:p w:rsidR="006B3D48" w:rsidRPr="00D26523" w:rsidRDefault="006B3D48" w:rsidP="006B3D48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Тариф на холодную воду, установленный на дату заключения настоящего контракта, приведен в </w:t>
      </w:r>
      <w:hyperlink w:anchor="sub_3300" w:history="1">
        <w:r w:rsidRPr="00D26523">
          <w:rPr>
            <w:rStyle w:val="a4"/>
            <w:rFonts w:ascii="Times New Roman" w:hAnsi="Times New Roman" w:cs="Times New Roman"/>
            <w:sz w:val="20"/>
            <w:szCs w:val="20"/>
          </w:rPr>
          <w:t>приложении №1</w:t>
        </w:r>
      </w:hyperlink>
      <w:r w:rsidRPr="00D26523">
        <w:rPr>
          <w:rStyle w:val="a4"/>
          <w:rFonts w:ascii="Times New Roman" w:hAnsi="Times New Roman" w:cs="Times New Roman"/>
          <w:sz w:val="20"/>
          <w:szCs w:val="20"/>
        </w:rPr>
        <w:t>.1.</w:t>
      </w:r>
    </w:p>
    <w:p w:rsidR="006B3D48" w:rsidRPr="00D26523" w:rsidRDefault="006B3D48" w:rsidP="006B3D48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sub_107"/>
      <w:r w:rsidRPr="00D26523">
        <w:rPr>
          <w:rFonts w:ascii="Times New Roman" w:hAnsi="Times New Roman" w:cs="Times New Roman"/>
          <w:sz w:val="20"/>
          <w:szCs w:val="20"/>
        </w:rPr>
        <w:t>3.2. </w:t>
      </w:r>
      <w:bookmarkEnd w:id="3"/>
      <w:r w:rsidRPr="00D26523">
        <w:rPr>
          <w:rFonts w:ascii="Times New Roman" w:hAnsi="Times New Roman" w:cs="Times New Roman"/>
          <w:sz w:val="20"/>
          <w:szCs w:val="20"/>
        </w:rPr>
        <w:t xml:space="preserve">Абонент оплачивает </w:t>
      </w:r>
      <w:r w:rsidR="004F4EDD" w:rsidRPr="00D26523">
        <w:rPr>
          <w:rFonts w:ascii="Times New Roman" w:hAnsi="Times New Roman" w:cs="Times New Roman"/>
          <w:color w:val="2D2D2D"/>
          <w:w w:val="105"/>
          <w:sz w:val="20"/>
          <w:szCs w:val="20"/>
        </w:rPr>
        <w:t xml:space="preserve">отведенные сточные воды в </w:t>
      </w:r>
      <w:r w:rsidR="004F4EDD" w:rsidRPr="00D26523">
        <w:rPr>
          <w:rFonts w:ascii="Times New Roman" w:hAnsi="Times New Roman" w:cs="Times New Roman"/>
          <w:color w:val="1C1C1C"/>
          <w:w w:val="105"/>
          <w:sz w:val="20"/>
          <w:szCs w:val="20"/>
        </w:rPr>
        <w:t>объеме отведенных сточных вод</w:t>
      </w:r>
      <w:r w:rsidRPr="00D26523">
        <w:rPr>
          <w:rFonts w:ascii="Times New Roman" w:hAnsi="Times New Roman" w:cs="Times New Roman"/>
          <w:sz w:val="20"/>
          <w:szCs w:val="20"/>
        </w:rPr>
        <w:t xml:space="preserve"> по тарифу, установленному органом исполнительной власти субъекта Российской Федерации в области государственного регулирования тарифов, за объем </w:t>
      </w:r>
      <w:r w:rsidR="004F4EDD" w:rsidRPr="00D26523">
        <w:rPr>
          <w:rFonts w:ascii="Times New Roman" w:hAnsi="Times New Roman" w:cs="Times New Roman"/>
          <w:sz w:val="20"/>
          <w:szCs w:val="20"/>
        </w:rPr>
        <w:t xml:space="preserve">сточной </w:t>
      </w:r>
      <w:r w:rsidRPr="00D26523">
        <w:rPr>
          <w:rFonts w:ascii="Times New Roman" w:hAnsi="Times New Roman" w:cs="Times New Roman"/>
          <w:sz w:val="20"/>
          <w:szCs w:val="20"/>
        </w:rPr>
        <w:t xml:space="preserve">воды, </w:t>
      </w:r>
      <w:r w:rsidR="004F4EDD" w:rsidRPr="00D26523">
        <w:rPr>
          <w:rFonts w:ascii="Times New Roman" w:hAnsi="Times New Roman" w:cs="Times New Roman"/>
          <w:sz w:val="20"/>
          <w:szCs w:val="20"/>
        </w:rPr>
        <w:t>отведенный</w:t>
      </w:r>
      <w:r w:rsidRPr="00D26523">
        <w:rPr>
          <w:rFonts w:ascii="Times New Roman" w:hAnsi="Times New Roman" w:cs="Times New Roman"/>
          <w:sz w:val="20"/>
          <w:szCs w:val="20"/>
        </w:rPr>
        <w:t xml:space="preserve"> абонентом за предыдущий месяц в следующем порядке: </w:t>
      </w:r>
    </w:p>
    <w:p w:rsidR="006B3D48" w:rsidRPr="00D26523" w:rsidRDefault="006B3D48" w:rsidP="006B3D48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- 30 процентов стоимости объема </w:t>
      </w:r>
      <w:r w:rsidR="004F4EDD" w:rsidRPr="00D26523">
        <w:rPr>
          <w:rFonts w:ascii="Times New Roman" w:hAnsi="Times New Roman" w:cs="Times New Roman"/>
          <w:sz w:val="20"/>
          <w:szCs w:val="20"/>
        </w:rPr>
        <w:t xml:space="preserve">сточной </w:t>
      </w:r>
      <w:r w:rsidRPr="00D26523">
        <w:rPr>
          <w:rFonts w:ascii="Times New Roman" w:hAnsi="Times New Roman" w:cs="Times New Roman"/>
          <w:sz w:val="20"/>
          <w:szCs w:val="20"/>
        </w:rPr>
        <w:t xml:space="preserve">воды, </w:t>
      </w:r>
      <w:r w:rsidR="004F4EDD" w:rsidRPr="00D26523">
        <w:rPr>
          <w:rFonts w:ascii="Times New Roman" w:hAnsi="Times New Roman" w:cs="Times New Roman"/>
          <w:sz w:val="20"/>
          <w:szCs w:val="20"/>
        </w:rPr>
        <w:t>отведенный</w:t>
      </w:r>
      <w:r w:rsidRPr="00D26523">
        <w:rPr>
          <w:rFonts w:ascii="Times New Roman" w:hAnsi="Times New Roman" w:cs="Times New Roman"/>
          <w:sz w:val="20"/>
          <w:szCs w:val="20"/>
        </w:rPr>
        <w:t xml:space="preserve"> абонентом за предыдущий месяц, вносится до 18-го числа текущего месяца, за который осуществляется оплата;</w:t>
      </w:r>
    </w:p>
    <w:p w:rsidR="006B3D48" w:rsidRPr="00D26523" w:rsidRDefault="006B3D48" w:rsidP="006B3D48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- оплата за фактически </w:t>
      </w:r>
      <w:r w:rsidR="004F4EDD" w:rsidRPr="00D26523">
        <w:rPr>
          <w:rFonts w:ascii="Times New Roman" w:hAnsi="Times New Roman" w:cs="Times New Roman"/>
          <w:sz w:val="20"/>
          <w:szCs w:val="20"/>
        </w:rPr>
        <w:t>отведенную</w:t>
      </w:r>
      <w:r w:rsidRPr="00D26523">
        <w:rPr>
          <w:rFonts w:ascii="Times New Roman" w:hAnsi="Times New Roman" w:cs="Times New Roman"/>
          <w:sz w:val="20"/>
          <w:szCs w:val="20"/>
        </w:rPr>
        <w:t xml:space="preserve"> в истекшем месяце </w:t>
      </w:r>
      <w:r w:rsidR="004F4EDD" w:rsidRPr="00D26523">
        <w:rPr>
          <w:rFonts w:ascii="Times New Roman" w:hAnsi="Times New Roman" w:cs="Times New Roman"/>
          <w:sz w:val="20"/>
          <w:szCs w:val="20"/>
        </w:rPr>
        <w:t>сточную</w:t>
      </w:r>
      <w:r w:rsidRPr="00D26523">
        <w:rPr>
          <w:rFonts w:ascii="Times New Roman" w:hAnsi="Times New Roman" w:cs="Times New Roman"/>
          <w:sz w:val="20"/>
          <w:szCs w:val="20"/>
        </w:rPr>
        <w:t xml:space="preserve"> воду с учетом средств, ранее внесенных абонентами в качестве оплаты за </w:t>
      </w:r>
      <w:r w:rsidR="004F4EDD" w:rsidRPr="00D26523">
        <w:rPr>
          <w:rFonts w:ascii="Times New Roman" w:hAnsi="Times New Roman" w:cs="Times New Roman"/>
          <w:sz w:val="20"/>
          <w:szCs w:val="20"/>
        </w:rPr>
        <w:t>сточную</w:t>
      </w:r>
      <w:r w:rsidRPr="00D26523">
        <w:rPr>
          <w:rFonts w:ascii="Times New Roman" w:hAnsi="Times New Roman" w:cs="Times New Roman"/>
          <w:sz w:val="20"/>
          <w:szCs w:val="20"/>
        </w:rPr>
        <w:t xml:space="preserve">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6B3D48" w:rsidRPr="00D26523" w:rsidRDefault="006B3D48" w:rsidP="006B3D48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Обязанность по получению ежемесячно счетов, </w:t>
      </w:r>
      <w:r w:rsidR="00970616" w:rsidRPr="00D26523">
        <w:rPr>
          <w:rFonts w:ascii="Times New Roman" w:hAnsi="Times New Roman" w:cs="Times New Roman"/>
          <w:sz w:val="20"/>
          <w:szCs w:val="20"/>
        </w:rPr>
        <w:t xml:space="preserve">универсального передаточного документа (УПД) </w:t>
      </w:r>
      <w:r w:rsidRPr="00D26523">
        <w:rPr>
          <w:rFonts w:ascii="Times New Roman" w:hAnsi="Times New Roman" w:cs="Times New Roman"/>
          <w:sz w:val="20"/>
          <w:szCs w:val="20"/>
        </w:rPr>
        <w:t>у Организации водопроводно-канализационного хозяйства возлагается на Абонента. При этом Абонент может получать счета</w:t>
      </w:r>
      <w:r w:rsidR="00970616" w:rsidRPr="00D26523">
        <w:rPr>
          <w:rFonts w:ascii="Times New Roman" w:hAnsi="Times New Roman" w:cs="Times New Roman"/>
          <w:sz w:val="20"/>
          <w:szCs w:val="20"/>
        </w:rPr>
        <w:t>, УПД</w:t>
      </w:r>
      <w:r w:rsidRPr="00D26523">
        <w:rPr>
          <w:rFonts w:ascii="Times New Roman" w:hAnsi="Times New Roman" w:cs="Times New Roman"/>
          <w:sz w:val="20"/>
          <w:szCs w:val="20"/>
        </w:rPr>
        <w:t xml:space="preserve"> нарочно, либо посредством факсимильной, либо электронной связи. В случае неполучения счета</w:t>
      </w:r>
      <w:r w:rsidR="00970616" w:rsidRPr="00D26523">
        <w:rPr>
          <w:rFonts w:ascii="Times New Roman" w:hAnsi="Times New Roman" w:cs="Times New Roman"/>
          <w:sz w:val="20"/>
          <w:szCs w:val="20"/>
        </w:rPr>
        <w:t>, УПД</w:t>
      </w:r>
      <w:r w:rsidRPr="00D26523">
        <w:rPr>
          <w:rFonts w:ascii="Times New Roman" w:hAnsi="Times New Roman" w:cs="Times New Roman"/>
          <w:sz w:val="20"/>
          <w:szCs w:val="20"/>
        </w:rPr>
        <w:t xml:space="preserve"> в указанный срок Абонент не освобождается от обязанности оплатить отведенные сточные воды в установленные настоящим Контрактом сроки.</w:t>
      </w:r>
    </w:p>
    <w:p w:rsidR="00BA2E9B" w:rsidRPr="00D26523" w:rsidRDefault="006B3D48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3.3. </w:t>
      </w:r>
      <w:r w:rsidR="00BA2E9B" w:rsidRPr="00D26523">
        <w:rPr>
          <w:rFonts w:ascii="Times New Roman" w:hAnsi="Times New Roman" w:cs="Times New Roman"/>
          <w:sz w:val="20"/>
          <w:szCs w:val="20"/>
        </w:rPr>
        <w:t xml:space="preserve">Сверка расчетов по настоящему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="00BA2E9B" w:rsidRPr="00D26523">
        <w:rPr>
          <w:rFonts w:ascii="Times New Roman" w:hAnsi="Times New Roman" w:cs="Times New Roman"/>
          <w:sz w:val="20"/>
          <w:szCs w:val="20"/>
        </w:rPr>
        <w:t xml:space="preserve"> проводится между организацией водопроводно-канализационного хозяйства и Абонентом не реже 1 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="00BA2E9B" w:rsidRPr="00D26523">
        <w:rPr>
          <w:rFonts w:ascii="Times New Roman" w:hAnsi="Times New Roman" w:cs="Times New Roman"/>
          <w:sz w:val="20"/>
          <w:szCs w:val="20"/>
        </w:rPr>
        <w:t xml:space="preserve">, уведомляет другую сторону о дате ее проведения не менее чем за 5 рабочих дней до даты ее проведения. В случае неявки одной стороны к указанному сроку для проведения сверки расчетов по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="00BA2E9B" w:rsidRPr="00D26523">
        <w:rPr>
          <w:rFonts w:ascii="Times New Roman" w:hAnsi="Times New Roman" w:cs="Times New Roman"/>
          <w:sz w:val="20"/>
          <w:szCs w:val="20"/>
        </w:rPr>
        <w:t xml:space="preserve"> сторона, инициирующая проведение сверки расчетов по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="00BA2E9B" w:rsidRPr="00D26523">
        <w:rPr>
          <w:rFonts w:ascii="Times New Roman" w:hAnsi="Times New Roman" w:cs="Times New Roman"/>
          <w:sz w:val="20"/>
          <w:szCs w:val="20"/>
        </w:rPr>
        <w:t xml:space="preserve">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="00BA2E9B" w:rsidRPr="00D26523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BA2E9B" w:rsidRPr="00D26523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 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D9323C" w:rsidRPr="00D26523" w:rsidRDefault="006B3D48" w:rsidP="00BA2E9B">
      <w:pPr>
        <w:pStyle w:val="aff7"/>
        <w:ind w:firstLine="510"/>
        <w:rPr>
          <w:rFonts w:ascii="Times New Roman" w:hAnsi="Times New Roman" w:cs="Times New Roman"/>
          <w:color w:val="131313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3.4. </w:t>
      </w:r>
      <w:r w:rsidR="00D9323C" w:rsidRPr="00D26523">
        <w:rPr>
          <w:rFonts w:ascii="Times New Roman" w:hAnsi="Times New Roman" w:cs="Times New Roman"/>
          <w:color w:val="131313"/>
          <w:sz w:val="20"/>
          <w:szCs w:val="20"/>
        </w:rPr>
        <w:t xml:space="preserve">Размер платы за негативное воздействие на работу централизованной системы водоотведения, а также размер платы абонента в связи с нарушением </w:t>
      </w:r>
      <w:r w:rsidR="00D9323C" w:rsidRPr="00D26523">
        <w:rPr>
          <w:rFonts w:ascii="Times New Roman" w:hAnsi="Times New Roman" w:cs="Times New Roman"/>
          <w:color w:val="282828"/>
          <w:sz w:val="20"/>
          <w:szCs w:val="20"/>
        </w:rPr>
        <w:t xml:space="preserve">абонентом </w:t>
      </w:r>
      <w:r w:rsidR="00D9323C" w:rsidRPr="00D26523">
        <w:rPr>
          <w:rFonts w:ascii="Times New Roman" w:hAnsi="Times New Roman" w:cs="Times New Roman"/>
          <w:color w:val="131313"/>
          <w:sz w:val="20"/>
          <w:szCs w:val="20"/>
        </w:rPr>
        <w:t xml:space="preserve">нормативов по объему и составу отводимых в централизованную систему водоотведения сточных вод рассчитываются в соответствии с требованиями </w:t>
      </w:r>
      <w:r w:rsidR="00D9323C" w:rsidRPr="00D26523">
        <w:rPr>
          <w:rFonts w:ascii="Times New Roman" w:hAnsi="Times New Roman" w:cs="Times New Roman"/>
          <w:color w:val="282828"/>
          <w:sz w:val="20"/>
          <w:szCs w:val="20"/>
        </w:rPr>
        <w:t xml:space="preserve">законодательства </w:t>
      </w:r>
      <w:r w:rsidR="00D9323C" w:rsidRPr="00D26523">
        <w:rPr>
          <w:rFonts w:ascii="Times New Roman" w:hAnsi="Times New Roman" w:cs="Times New Roman"/>
          <w:color w:val="131313"/>
          <w:sz w:val="20"/>
          <w:szCs w:val="20"/>
        </w:rPr>
        <w:t>Российской</w:t>
      </w:r>
      <w:r w:rsidR="00D9323C" w:rsidRPr="00D26523">
        <w:rPr>
          <w:rFonts w:ascii="Times New Roman" w:hAnsi="Times New Roman" w:cs="Times New Roman"/>
          <w:color w:val="131313"/>
          <w:spacing w:val="-8"/>
          <w:sz w:val="20"/>
          <w:szCs w:val="20"/>
        </w:rPr>
        <w:t xml:space="preserve"> </w:t>
      </w:r>
      <w:r w:rsidR="00D9323C" w:rsidRPr="00D26523">
        <w:rPr>
          <w:rFonts w:ascii="Times New Roman" w:hAnsi="Times New Roman" w:cs="Times New Roman"/>
          <w:color w:val="131313"/>
          <w:sz w:val="20"/>
          <w:szCs w:val="20"/>
        </w:rPr>
        <w:t>Федерации.</w:t>
      </w:r>
    </w:p>
    <w:p w:rsidR="00D26523" w:rsidRDefault="00D26523" w:rsidP="00D26523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3.5. Источником средств для оплаты услуг водоотведения являются средства обязательного медицинского страхования, полученные за оказанную медицинскую помощь.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lastRenderedPageBreak/>
        <w:t>3.6. Стороны пришли к соглашению об использовании электронного документооборота в рамках исполнения обязательств по настоящему Договору. Предметом настоящего соглашения является порядок обмена электронными документами, подписанными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электронной (цифровой) подписью: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- электронными счетами, платежными документами, а также первичными учетными документами;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- актами сверок взаиморасчетов;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- дополнительными соглашениям к Договору;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- уведомлениями о наличии задолженности;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- уведомлениями о введении ограничения и (или) приостановлении режима потребления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электрической энергии;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- иными документами, предусмотренными Договором и действующим законодательством.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3.7. Обмен документами с использованием электронного документооборота осуществляется сторонами в порядке, установленном настоящим Договором, действующим законодательством, а также договорами об обмене электронными документами, заключенными Сторонами с соответствующим оператором электронного документооборота (далее – Оператор).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Оператором в рамках исполнения настоящего Договора является «СКБ Контур» (ОГРН 1026605606620) или иной оператор, к которому подключены и Потребитель, и Поставщик.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3.8. Для участия в электронном документообороте и соблюдения условий настоящего Договора Потребитель обязуется совершить все действия, необходимые для участия в электронном документообороте в соответствии с требованиями действующего законодательства и соответствующего Оператора.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Теплоснабжающей организацией на момент заключения настоящего Договора получен доступ к электронному документообороту Оператора «СБК Контур» (ОГРН 1026605606620).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3.9. Каждая Сторона вправе приостановить электронный документооборот в случаях: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а) обнаружения технических неисправностей своей автоматизированной системы электронного документооборота;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б) несоблюдения одной из Сторон требований к электронному документообороту и обеспечению информационной безопасности, установленных законодательством РФ;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в) изменения банковских, статистических и иных реквизитов, имеющих существенное значение для определения юридического статуса и идентификации Сторон;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3.10. Приостановление электронного документооборота производится на основании письменного уведомления Стороной-инициатором другой Стороны не позднее 5 рабочих дней до предполагаемого даты приостановления. В уведомлении указываются причина, дата начала приостановления и срок приостановления электронного документооборота.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На период приостановления электронного документооборота Стороны переходят на бумажный документооборот.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3.11. Возобновление электронного документооборота производится на основании письменного уведомления Стороной -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документооборота.</w:t>
      </w:r>
    </w:p>
    <w:p w:rsidR="00D26523" w:rsidRPr="00E61533" w:rsidRDefault="00D26523" w:rsidP="00D265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Электронный документооборот возобновляется в назначенный срок при условии получения Стороной-инициатором от другой Стороны письменного согласия, направленного этой Стороной не позднее 1 рабочего дня до назначенной даты возобновления электронного документооборота.</w:t>
      </w:r>
    </w:p>
    <w:p w:rsidR="00D26523" w:rsidRPr="00E61533" w:rsidRDefault="00D26523" w:rsidP="00D26523">
      <w:pPr>
        <w:ind w:firstLine="567"/>
        <w:jc w:val="both"/>
        <w:rPr>
          <w:sz w:val="20"/>
          <w:szCs w:val="20"/>
        </w:rPr>
      </w:pPr>
      <w:r w:rsidRPr="00E61533">
        <w:rPr>
          <w:rFonts w:ascii="Times New Roman" w:hAnsi="Times New Roman" w:cs="Times New Roman"/>
          <w:sz w:val="20"/>
          <w:szCs w:val="20"/>
        </w:rPr>
        <w:t>3.12. С момента трех кратного успешного осуществления обмена электронными документами оформление на бумажном носителе документов прекращается.</w:t>
      </w:r>
    </w:p>
    <w:p w:rsidR="00D26523" w:rsidRPr="00D26523" w:rsidRDefault="00D26523" w:rsidP="00D26523">
      <w:pPr>
        <w:rPr>
          <w:sz w:val="20"/>
          <w:szCs w:val="20"/>
        </w:rPr>
      </w:pPr>
    </w:p>
    <w:p w:rsidR="00304D0E" w:rsidRPr="00D26523" w:rsidRDefault="00304D0E" w:rsidP="00D26523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</w:p>
    <w:p w:rsidR="00304D0E" w:rsidRPr="00D26523" w:rsidRDefault="00304D0E" w:rsidP="00731FFF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sub_3004"/>
      <w:r w:rsidRPr="00D26523">
        <w:rPr>
          <w:rStyle w:val="a3"/>
          <w:rFonts w:ascii="Times New Roman" w:hAnsi="Times New Roman" w:cs="Times New Roman"/>
          <w:color w:val="auto"/>
          <w:sz w:val="20"/>
          <w:szCs w:val="20"/>
        </w:rPr>
        <w:t>IV. Права и обязанности сторон</w:t>
      </w:r>
    </w:p>
    <w:bookmarkEnd w:id="4"/>
    <w:p w:rsidR="00304D0E" w:rsidRPr="00D26523" w:rsidRDefault="00304D0E" w:rsidP="00731FFF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304D0E" w:rsidRPr="00D26523" w:rsidRDefault="00E04F30" w:rsidP="00731FFF">
      <w:pPr>
        <w:pStyle w:val="aff7"/>
        <w:ind w:firstLine="510"/>
        <w:rPr>
          <w:rFonts w:ascii="Times New Roman" w:hAnsi="Times New Roman" w:cs="Times New Roman"/>
          <w:b/>
          <w:i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="00116EA0" w:rsidRPr="00D26523">
        <w:rPr>
          <w:rFonts w:ascii="Times New Roman" w:hAnsi="Times New Roman" w:cs="Times New Roman"/>
          <w:b/>
          <w:i/>
          <w:sz w:val="20"/>
          <w:szCs w:val="20"/>
        </w:rPr>
        <w:t>4.1</w:t>
      </w:r>
      <w:r w:rsidR="00304D0E" w:rsidRPr="00D26523">
        <w:rPr>
          <w:rFonts w:ascii="Times New Roman" w:hAnsi="Times New Roman" w:cs="Times New Roman"/>
          <w:b/>
          <w:i/>
          <w:sz w:val="20"/>
          <w:szCs w:val="20"/>
        </w:rPr>
        <w:t>. Организация водопроводно-канализационного хозяйства обязана: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а) 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б) соблюдать установленный режим приема сточных вод;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в) предупреждать Абонента о временном прекращении или ограничении водоотведения в порядке и случаях, которые предусмотрены настоящим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контрактом</w:t>
      </w:r>
      <w:r w:rsidRPr="00D26523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Российской Федерации;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г) принимать необходимые меры по своевременной ликвидации аварий и повреждений на централизованной системе водоотведения, принадлежащей 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д) 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централизованную систему водоотведения;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е) 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ж) 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з) отвечать на жалобы и обращения Абонента, относящиеся к исполнению настоящего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контракта</w:t>
      </w:r>
      <w:r w:rsidRPr="00D26523"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Российской Федерации;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и) уведомлять Абонента о графиках и сроках проведения планово-предупредительного ремонта канализационных </w:t>
      </w:r>
      <w:r w:rsidRPr="00D26523">
        <w:rPr>
          <w:rFonts w:ascii="Times New Roman" w:hAnsi="Times New Roman" w:cs="Times New Roman"/>
          <w:sz w:val="20"/>
          <w:szCs w:val="20"/>
        </w:rPr>
        <w:lastRenderedPageBreak/>
        <w:t>сетей, через которые осуществляется водоотведение сточных вод Абонента;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b/>
          <w:i/>
          <w:sz w:val="20"/>
          <w:szCs w:val="20"/>
        </w:rPr>
      </w:pPr>
      <w:r w:rsidRPr="00D26523">
        <w:rPr>
          <w:rFonts w:ascii="Times New Roman" w:hAnsi="Times New Roman" w:cs="Times New Roman"/>
          <w:b/>
          <w:i/>
          <w:sz w:val="20"/>
          <w:szCs w:val="20"/>
        </w:rPr>
        <w:t>4.2. Организация водопроводно-канализационного хозяйства имеет право: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а) осуществлять контроль за правильностью осуществления Абонентом учета объемов отведенных сточных вод;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б) осуществлять контроль за наличием самовольного пользования Абонентом централизованной системой водоотведения и принимать меры по предотвращению самовольного пользования Абонентом централизованной системой водоотведения;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в) временно прекращать или ограничивать водоотведение в случаях, предусмотренных законодательством Российской Федерации;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г) взимать с Абонента плату за отведение сточных вод сверх установленных нормативов по объему и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д) инициировать проведение сверки расчетов по настоящему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Pr="00D26523">
        <w:rPr>
          <w:rFonts w:ascii="Times New Roman" w:hAnsi="Times New Roman" w:cs="Times New Roman"/>
          <w:sz w:val="20"/>
          <w:szCs w:val="20"/>
        </w:rPr>
        <w:t>.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b/>
          <w:i/>
          <w:sz w:val="20"/>
          <w:szCs w:val="20"/>
        </w:rPr>
      </w:pPr>
      <w:r w:rsidRPr="00D26523">
        <w:rPr>
          <w:rFonts w:ascii="Times New Roman" w:hAnsi="Times New Roman" w:cs="Times New Roman"/>
          <w:b/>
          <w:i/>
          <w:sz w:val="20"/>
          <w:szCs w:val="20"/>
        </w:rPr>
        <w:t>4.3. Абонент обязан: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а) обеспечивать учет отводимых сточных вод в порядке, установленном </w:t>
      </w:r>
      <w:hyperlink w:anchor="sub_2005" w:history="1">
        <w:r w:rsidRPr="00D2652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разделом V</w:t>
        </w:r>
      </w:hyperlink>
      <w:r w:rsidRPr="00D2652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контракта</w:t>
      </w:r>
      <w:r w:rsidRPr="00D26523">
        <w:rPr>
          <w:rFonts w:ascii="Times New Roman" w:hAnsi="Times New Roman" w:cs="Times New Roman"/>
          <w:sz w:val="20"/>
          <w:szCs w:val="20"/>
        </w:rPr>
        <w:t>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б) соблюдать установленный настоящим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контрактом</w:t>
      </w:r>
      <w:r w:rsidRPr="00D26523">
        <w:rPr>
          <w:rFonts w:ascii="Times New Roman" w:hAnsi="Times New Roman" w:cs="Times New Roman"/>
          <w:sz w:val="20"/>
          <w:szCs w:val="20"/>
        </w:rPr>
        <w:t xml:space="preserve"> режим водоотведения;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в) производить оплату по настоящему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Pr="00D26523">
        <w:rPr>
          <w:rFonts w:ascii="Times New Roman" w:hAnsi="Times New Roman" w:cs="Times New Roman"/>
          <w:sz w:val="20"/>
          <w:szCs w:val="20"/>
        </w:rPr>
        <w:t xml:space="preserve"> в сроки, порядке и размере, которые определены в соответствии с настоящим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контрактом</w:t>
      </w:r>
      <w:r w:rsidRPr="00D26523">
        <w:rPr>
          <w:rFonts w:ascii="Times New Roman" w:hAnsi="Times New Roman" w:cs="Times New Roman"/>
          <w:sz w:val="20"/>
          <w:szCs w:val="20"/>
        </w:rPr>
        <w:t>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Российской Федерации, вносить плату за вред, причиненный водному объекту;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г) 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сетям, местам отбора проб сточных вод в порядке и случаях, которые предусмотрены </w:t>
      </w:r>
      <w:hyperlink w:anchor="sub_2006" w:history="1">
        <w:r w:rsidRPr="00D2652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разделом VI</w:t>
        </w:r>
      </w:hyperlink>
      <w:r w:rsidRPr="00D2652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контракта</w:t>
      </w:r>
      <w:r w:rsidRPr="00D26523">
        <w:rPr>
          <w:rFonts w:ascii="Times New Roman" w:hAnsi="Times New Roman" w:cs="Times New Roman"/>
          <w:sz w:val="20"/>
          <w:szCs w:val="20"/>
        </w:rPr>
        <w:t>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д) 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 вод, установленные в целях предотвращения негативного воздействия на централизованную систему водоотведения;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е) незамедлительно сообщать организации водопроводно-канализационного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ж) представлять организации водопроводно-канализационного хозяйства ежемесячно сведения об Абонентах, в отношении которых Абонент выполняет функции транзитной организации, в произвольной форме, содержащей следующие сведения: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- Наименование Абонента (ФИО, или название юридического лица)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- Адрес Абонента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- Объем и дату откачки сточных вод по каждому Абоненту</w:t>
      </w:r>
    </w:p>
    <w:p w:rsidR="00BA2E9B" w:rsidRPr="00D26523" w:rsidRDefault="00BA2E9B" w:rsidP="00BA2E9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з) содержать в чистоте, не допускать возникновения наледи на прилегающей территории в радиусе 30 метров от колодца вблизи КНС №2, район Вокзала п. Новая Чара, Каларского района, Забайкальского края.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b/>
          <w:i/>
          <w:sz w:val="20"/>
          <w:szCs w:val="20"/>
        </w:rPr>
      </w:pPr>
      <w:r w:rsidRPr="00D26523">
        <w:rPr>
          <w:rFonts w:ascii="Times New Roman" w:hAnsi="Times New Roman" w:cs="Times New Roman"/>
          <w:b/>
          <w:i/>
          <w:sz w:val="20"/>
          <w:szCs w:val="20"/>
        </w:rPr>
        <w:t>4.4. Абонент имеет право: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а) получать от организации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организацией водопроводно-канализационного хозяйства, в соответствии с </w:t>
      </w:r>
      <w:hyperlink r:id="rId8" w:history="1">
        <w:r w:rsidRPr="00D2652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D2652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</w:t>
      </w:r>
      <w:hyperlink r:id="rId9" w:history="1">
        <w:r w:rsidRPr="00D2652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постановлением</w:t>
        </w:r>
      </w:hyperlink>
      <w:r w:rsidRPr="00D26523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21 июня 2013 г. N 525 "Об утверждении Правил осуществления контроля состава и свойств сточных вод";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б) 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в) инициировать проведение сверки расчетов по настоящему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Pr="00D26523">
        <w:rPr>
          <w:rFonts w:ascii="Times New Roman" w:hAnsi="Times New Roman" w:cs="Times New Roman"/>
          <w:sz w:val="20"/>
          <w:szCs w:val="20"/>
        </w:rPr>
        <w:t>;</w:t>
      </w:r>
    </w:p>
    <w:p w:rsidR="00BA2E9B" w:rsidRPr="00D26523" w:rsidRDefault="00BA2E9B" w:rsidP="00BA2E9B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г) осуществлять в целях контроля состава и свойств сточных вод отбор проб сточных вод, в том числе параллельных проб, принимать участие в отборе проб сточных вод, осуществляемом организацией водопроводно-канализационного хозяйства.</w:t>
      </w:r>
    </w:p>
    <w:p w:rsidR="00304D0E" w:rsidRPr="00D26523" w:rsidRDefault="00304D0E" w:rsidP="00731FFF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sub_2005"/>
      <w:r w:rsidRPr="00D26523">
        <w:rPr>
          <w:rStyle w:val="a3"/>
          <w:rFonts w:ascii="Times New Roman" w:hAnsi="Times New Roman" w:cs="Times New Roman"/>
          <w:sz w:val="20"/>
          <w:szCs w:val="20"/>
        </w:rPr>
        <w:t>V. Порядок осуществления учета принимаемых сточных вод</w:t>
      </w:r>
      <w:bookmarkEnd w:id="5"/>
    </w:p>
    <w:p w:rsidR="00BA2E9B" w:rsidRPr="00D26523" w:rsidRDefault="00BA2E9B" w:rsidP="00BA2E9B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F11CA5" w:rsidRPr="00D26523" w:rsidRDefault="00F11CA5" w:rsidP="00F11CA5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5.1. Для учета объемов поданной абоненту холодной воды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Российской Федерации.</w:t>
      </w:r>
    </w:p>
    <w:p w:rsidR="00F11CA5" w:rsidRPr="00D26523" w:rsidRDefault="00F11CA5" w:rsidP="00F11CA5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5.2. Сведения об узлах учета приборах учета и местах отбора проб холодной воды, предоставляются Абонентом в адрес Организации водопроводно-канализационного хозяйства по утвержденной форме, приведённой в </w:t>
      </w:r>
      <w:r w:rsidR="0000686B" w:rsidRPr="00D26523">
        <w:rPr>
          <w:rFonts w:ascii="Times New Roman" w:hAnsi="Times New Roman" w:cs="Times New Roman"/>
          <w:sz w:val="20"/>
          <w:szCs w:val="20"/>
        </w:rPr>
        <w:t xml:space="preserve">приложении </w:t>
      </w:r>
      <w:r w:rsidRPr="00D26523">
        <w:rPr>
          <w:rFonts w:ascii="Times New Roman" w:hAnsi="Times New Roman" w:cs="Times New Roman"/>
          <w:sz w:val="20"/>
          <w:szCs w:val="20"/>
        </w:rPr>
        <w:t>№</w:t>
      </w:r>
      <w:r w:rsidR="0000686B" w:rsidRPr="00D26523">
        <w:rPr>
          <w:rStyle w:val="a4"/>
          <w:rFonts w:ascii="Times New Roman" w:hAnsi="Times New Roman" w:cs="Times New Roman"/>
          <w:sz w:val="20"/>
          <w:szCs w:val="20"/>
        </w:rPr>
        <w:t>4</w:t>
      </w:r>
      <w:r w:rsidRPr="00D26523">
        <w:rPr>
          <w:rStyle w:val="a4"/>
          <w:rFonts w:ascii="Times New Roman" w:hAnsi="Times New Roman" w:cs="Times New Roman"/>
          <w:sz w:val="20"/>
          <w:szCs w:val="20"/>
        </w:rPr>
        <w:t>, с подписанным экземпляром контракта</w:t>
      </w:r>
      <w:r w:rsidRPr="00D26523">
        <w:rPr>
          <w:rFonts w:ascii="Times New Roman" w:hAnsi="Times New Roman" w:cs="Times New Roman"/>
          <w:sz w:val="20"/>
          <w:szCs w:val="20"/>
        </w:rPr>
        <w:t>.</w:t>
      </w:r>
    </w:p>
    <w:p w:rsidR="00F17F9F" w:rsidRPr="00D26523" w:rsidRDefault="00F11CA5" w:rsidP="00F17F9F">
      <w:pPr>
        <w:tabs>
          <w:tab w:val="left" w:pos="1427"/>
        </w:tabs>
        <w:adjustRightInd/>
        <w:spacing w:before="54" w:line="235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5.3. </w:t>
      </w:r>
      <w:r w:rsidR="00F17F9F" w:rsidRPr="00D26523">
        <w:rPr>
          <w:rFonts w:ascii="Times New Roman" w:hAnsi="Times New Roman" w:cs="Times New Roman"/>
          <w:color w:val="131313"/>
          <w:sz w:val="20"/>
          <w:szCs w:val="20"/>
        </w:rPr>
        <w:t>Количество принятых организацией водопроводно-канализационного хозяйства сточных вод определяется стороной, осуществляющей коммерческий учет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правилами организации коммерческого учета воды и сточных вод, утверждаемыми Правительством Российской Федерации, коммерческий учет осуществляется расчетным</w:t>
      </w:r>
      <w:r w:rsidR="00F17F9F" w:rsidRPr="00D26523">
        <w:rPr>
          <w:rFonts w:ascii="Times New Roman" w:hAnsi="Times New Roman" w:cs="Times New Roman"/>
          <w:color w:val="131313"/>
          <w:spacing w:val="-31"/>
          <w:sz w:val="20"/>
          <w:szCs w:val="20"/>
        </w:rPr>
        <w:t xml:space="preserve"> </w:t>
      </w:r>
      <w:r w:rsidR="00F17F9F" w:rsidRPr="00D26523">
        <w:rPr>
          <w:rFonts w:ascii="Times New Roman" w:hAnsi="Times New Roman" w:cs="Times New Roman"/>
          <w:color w:val="131313"/>
          <w:sz w:val="20"/>
          <w:szCs w:val="20"/>
        </w:rPr>
        <w:t>способом.</w:t>
      </w:r>
    </w:p>
    <w:p w:rsidR="00F11CA5" w:rsidRPr="00D26523" w:rsidRDefault="00F11CA5" w:rsidP="00F11CA5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5.</w:t>
      </w:r>
      <w:r w:rsidR="00F17F9F" w:rsidRPr="00D26523">
        <w:rPr>
          <w:rFonts w:ascii="Times New Roman" w:hAnsi="Times New Roman" w:cs="Times New Roman"/>
          <w:sz w:val="20"/>
          <w:szCs w:val="20"/>
        </w:rPr>
        <w:t>4</w:t>
      </w:r>
      <w:r w:rsidRPr="00D26523">
        <w:rPr>
          <w:rFonts w:ascii="Times New Roman" w:hAnsi="Times New Roman" w:cs="Times New Roman"/>
          <w:sz w:val="20"/>
          <w:szCs w:val="20"/>
        </w:rPr>
        <w:t>. В случае отсутствия у абонента приборов учета холодной воды, абонент обязан установить и ввести в эксплуатацию приборы учета холодной воды.</w:t>
      </w:r>
    </w:p>
    <w:p w:rsidR="00F11CA5" w:rsidRPr="00D26523" w:rsidRDefault="00F11CA5" w:rsidP="00F11CA5">
      <w:pPr>
        <w:pStyle w:val="aff7"/>
        <w:ind w:firstLine="51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26523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F17F9F" w:rsidRPr="00D26523">
        <w:rPr>
          <w:rFonts w:ascii="Times New Roman" w:hAnsi="Times New Roman" w:cs="Times New Roman"/>
          <w:sz w:val="20"/>
          <w:szCs w:val="20"/>
        </w:rPr>
        <w:t>5</w:t>
      </w:r>
      <w:r w:rsidRPr="00D26523">
        <w:rPr>
          <w:rFonts w:ascii="Times New Roman" w:hAnsi="Times New Roman" w:cs="Times New Roman"/>
          <w:sz w:val="20"/>
          <w:szCs w:val="20"/>
        </w:rPr>
        <w:t>. Сторона, осуществляющая коммерческий учет поданной (полученной) холодной воды</w:t>
      </w:r>
      <w:r w:rsidR="00F17F9F" w:rsidRPr="00D26523">
        <w:rPr>
          <w:rFonts w:ascii="Times New Roman" w:hAnsi="Times New Roman" w:cs="Times New Roman"/>
          <w:sz w:val="20"/>
          <w:szCs w:val="20"/>
        </w:rPr>
        <w:t xml:space="preserve"> и отведенных сточных вод</w:t>
      </w:r>
      <w:r w:rsidRPr="00D26523">
        <w:rPr>
          <w:rFonts w:ascii="Times New Roman" w:hAnsi="Times New Roman" w:cs="Times New Roman"/>
          <w:sz w:val="20"/>
          <w:szCs w:val="20"/>
        </w:rPr>
        <w:t xml:space="preserve">, снимает показания приборов учета с 25-го по 27-ое число расчетного периода, установленного настоящим контрактом, либо осуществляет, в случаях, предусмотренных правилами организации коммерческого учета воды и сточных вод, утверждаемыми Правительством Российской Федерации, расчет объема поданной (полученной) холодной воды расчетным способом, а также вносит показания приборов учета в журнал учета расхода воды и передает начальные и конечные показания приборов учета за соответствующий период, а так же расход, в организацию водопроводно-канализационного хозяйства </w:t>
      </w:r>
      <w:r w:rsidRPr="00D26523">
        <w:rPr>
          <w:rFonts w:ascii="Times New Roman" w:eastAsia="Calibri" w:hAnsi="Times New Roman" w:cs="Times New Roman"/>
          <w:sz w:val="20"/>
          <w:szCs w:val="20"/>
          <w:lang w:eastAsia="en-US"/>
        </w:rPr>
        <w:t>за 3 дня до начала следующего расчетного периода.</w:t>
      </w:r>
    </w:p>
    <w:p w:rsidR="00F11CA5" w:rsidRPr="00D26523" w:rsidRDefault="00F11CA5" w:rsidP="00F11CA5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5.</w:t>
      </w:r>
      <w:r w:rsidR="00F17F9F" w:rsidRPr="00D26523">
        <w:rPr>
          <w:rFonts w:ascii="Times New Roman" w:hAnsi="Times New Roman" w:cs="Times New Roman"/>
          <w:sz w:val="20"/>
          <w:szCs w:val="20"/>
        </w:rPr>
        <w:t>6</w:t>
      </w:r>
      <w:r w:rsidRPr="00D26523">
        <w:rPr>
          <w:rFonts w:ascii="Times New Roman" w:hAnsi="Times New Roman" w:cs="Times New Roman"/>
          <w:sz w:val="20"/>
          <w:szCs w:val="20"/>
        </w:rPr>
        <w:t xml:space="preserve">. Передача абонентом сведений о показаниях приборов учета организации водопроводно-канализационного хозяйства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D26523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26523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"Интернет"). В течении трех рабочих дней сведения о показаниях приборов учета и расходе подлежат направлению на бумажном носителе за подписью уполномоченного лица Абонента в организацию водопроводно-канализационного хозяйства, способом, позволяющим подтвердить факт направления (вручения).</w:t>
      </w:r>
    </w:p>
    <w:p w:rsidR="00F11CA5" w:rsidRPr="00D26523" w:rsidRDefault="00F11CA5" w:rsidP="00F11CA5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5.</w:t>
      </w:r>
      <w:r w:rsidR="00F17F9F" w:rsidRPr="00D26523">
        <w:rPr>
          <w:rFonts w:ascii="Times New Roman" w:hAnsi="Times New Roman" w:cs="Times New Roman"/>
          <w:sz w:val="20"/>
          <w:szCs w:val="20"/>
        </w:rPr>
        <w:t>7</w:t>
      </w:r>
      <w:r w:rsidRPr="00D26523">
        <w:rPr>
          <w:rFonts w:ascii="Times New Roman" w:hAnsi="Times New Roman" w:cs="Times New Roman"/>
          <w:sz w:val="20"/>
          <w:szCs w:val="20"/>
        </w:rPr>
        <w:t xml:space="preserve">. В случае не предоставления Абонентом </w:t>
      </w:r>
      <w:r w:rsidRPr="00D26523">
        <w:rPr>
          <w:rFonts w:ascii="Times New Roman" w:eastAsia="Calibri" w:hAnsi="Times New Roman" w:cs="Times New Roman"/>
          <w:sz w:val="20"/>
          <w:szCs w:val="20"/>
          <w:lang w:eastAsia="en-US"/>
        </w:rPr>
        <w:t>показаний приборов учета согласно пункта 5.6. настоящего контракта</w:t>
      </w:r>
      <w:r w:rsidRPr="00D26523">
        <w:rPr>
          <w:rFonts w:ascii="Times New Roman" w:hAnsi="Times New Roman" w:cs="Times New Roman"/>
          <w:sz w:val="20"/>
          <w:szCs w:val="20"/>
        </w:rPr>
        <w:t xml:space="preserve">, организация водопроводно-канализационного хозяйства принимает объем поставленной холодной воды согласно количества указанного в приложении №1.2 за соответствующий месяц. Данный объем поставленной холодной воды, применяется для выставления счетов к оплате Организацией водопроводно-канализационного хозяйства Абоненту не более 6-ти расчетных месяцев. </w:t>
      </w:r>
    </w:p>
    <w:p w:rsidR="00F11CA5" w:rsidRPr="00D26523" w:rsidRDefault="00F11CA5" w:rsidP="00F11CA5">
      <w:pPr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26523">
        <w:rPr>
          <w:rFonts w:ascii="Times New Roman" w:hAnsi="Times New Roman" w:cs="Times New Roman"/>
          <w:sz w:val="20"/>
          <w:szCs w:val="20"/>
        </w:rPr>
        <w:t>5.</w:t>
      </w:r>
      <w:r w:rsidR="00F17F9F" w:rsidRPr="00D26523">
        <w:rPr>
          <w:rFonts w:ascii="Times New Roman" w:hAnsi="Times New Roman" w:cs="Times New Roman"/>
          <w:sz w:val="20"/>
          <w:szCs w:val="20"/>
        </w:rPr>
        <w:t>8</w:t>
      </w:r>
      <w:r w:rsidRPr="00D26523">
        <w:rPr>
          <w:rFonts w:ascii="Times New Roman" w:hAnsi="Times New Roman" w:cs="Times New Roman"/>
          <w:sz w:val="20"/>
          <w:szCs w:val="20"/>
        </w:rPr>
        <w:t xml:space="preserve">. В случае предоставления Абонентом показаний исправных приборов учета, при целостных пломбах и знаках поверки: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но после произведенных расчетов Абоненту по пункта 5.8. настоящего контракта производится перерасчет </w:t>
      </w:r>
      <w:r w:rsidRPr="00D265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объема поданной (полученной) воды и отведенных (принятых) сточных вод. </w:t>
      </w:r>
      <w:r w:rsidRPr="00D26523">
        <w:rPr>
          <w:rFonts w:ascii="Times New Roman" w:hAnsi="Times New Roman" w:cs="Times New Roman"/>
          <w:sz w:val="20"/>
          <w:szCs w:val="20"/>
        </w:rPr>
        <w:t>Стоимость объема поставленной воды и стоков рассчитывается по тарифу, действующему в месяце, в котором Абонентом предоставляются показания прибора учета</w:t>
      </w:r>
      <w:r w:rsidR="00F17F9F" w:rsidRPr="00D26523">
        <w:rPr>
          <w:rFonts w:ascii="Times New Roman" w:hAnsi="Times New Roman" w:cs="Times New Roman"/>
          <w:sz w:val="20"/>
          <w:szCs w:val="20"/>
        </w:rPr>
        <w:t>.</w:t>
      </w:r>
    </w:p>
    <w:p w:rsidR="00F11CA5" w:rsidRPr="00D26523" w:rsidRDefault="00F11CA5" w:rsidP="00F11CA5">
      <w:pPr>
        <w:ind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26523">
        <w:rPr>
          <w:rFonts w:ascii="Times New Roman" w:eastAsia="Calibri" w:hAnsi="Times New Roman" w:cs="Times New Roman"/>
          <w:sz w:val="20"/>
          <w:szCs w:val="20"/>
          <w:lang w:eastAsia="en-US"/>
        </w:rPr>
        <w:t>5.</w:t>
      </w:r>
      <w:r w:rsidR="00F17F9F" w:rsidRPr="00D26523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Pr="00D265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При нарушении в течение более 6 месяцев сроков представления показаний прибора учета, за исключением случаев предварительного уведомления абонентом, о временном прекращении потребления воды, для расчета объема воды применяется метод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трубы в точке подключения к централизованной системе водоснабжения и при скорости движения воды 1,2 метра в секунду. При этом, в случае предоставления Абонентом показаний прибора учета после срока, </w:t>
      </w:r>
      <w:r w:rsidRPr="00D26523">
        <w:rPr>
          <w:rFonts w:ascii="Times New Roman" w:hAnsi="Times New Roman" w:cs="Times New Roman"/>
          <w:sz w:val="20"/>
          <w:szCs w:val="20"/>
        </w:rPr>
        <w:t>установленного п.5.6 настоящего контракта для предоставления показаний приборов учета за 7-ой расчетный месяц и далее,</w:t>
      </w:r>
      <w:r w:rsidRPr="00D265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объем и стоимость воды и стоков не пересчитывается.</w:t>
      </w:r>
    </w:p>
    <w:p w:rsidR="00F11CA5" w:rsidRPr="00D26523" w:rsidRDefault="00F11CA5" w:rsidP="00F11CA5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sub_2006"/>
      <w:r w:rsidRPr="00D26523">
        <w:rPr>
          <w:rStyle w:val="a3"/>
          <w:rFonts w:ascii="Times New Roman" w:hAnsi="Times New Roman" w:cs="Times New Roman"/>
          <w:sz w:val="20"/>
          <w:szCs w:val="20"/>
        </w:rPr>
        <w:t>VI. Порядок обеспечения Абонентом доступа организации</w:t>
      </w:r>
      <w:bookmarkEnd w:id="6"/>
      <w:r w:rsidRPr="00D26523">
        <w:rPr>
          <w:rFonts w:ascii="Times New Roman" w:hAnsi="Times New Roman" w:cs="Times New Roman"/>
          <w:sz w:val="20"/>
          <w:szCs w:val="20"/>
        </w:rPr>
        <w:t xml:space="preserve"> </w:t>
      </w:r>
      <w:r w:rsidRPr="00D26523">
        <w:rPr>
          <w:rStyle w:val="a3"/>
          <w:rFonts w:ascii="Times New Roman" w:hAnsi="Times New Roman" w:cs="Times New Roman"/>
          <w:sz w:val="20"/>
          <w:szCs w:val="20"/>
        </w:rPr>
        <w:t>водопроводно-канализационного хозяйства к местам отбора проб сбрасываемых вод, для определения их состава и свойств</w:t>
      </w:r>
    </w:p>
    <w:p w:rsidR="00BA2E9B" w:rsidRPr="00D26523" w:rsidRDefault="00BA2E9B" w:rsidP="00BA2E9B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6.1. 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</w:t>
      </w:r>
      <w:r w:rsidRPr="00D26523">
        <w:rPr>
          <w:rStyle w:val="a3"/>
          <w:rFonts w:ascii="Times New Roman" w:hAnsi="Times New Roman" w:cs="Times New Roman"/>
          <w:b w:val="0"/>
          <w:sz w:val="20"/>
          <w:szCs w:val="20"/>
        </w:rPr>
        <w:t>автомобилям осуществляющим сброс вод</w:t>
      </w:r>
      <w:r w:rsidRPr="00D26523">
        <w:rPr>
          <w:rFonts w:ascii="Times New Roman" w:hAnsi="Times New Roman" w:cs="Times New Roman"/>
          <w:sz w:val="20"/>
          <w:szCs w:val="20"/>
        </w:rPr>
        <w:t xml:space="preserve"> в следующем порядке: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а) организация водопроводно-канализационного хозяйства или по ее указанию иная организация предварительно, не позднее 15 минут до начала процедуры отбора проб, оповещает Абонента о дате и времени проверки с указанием списка 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получение такого уведомления адресатом;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б) уполномоченные представители организации водопроводно-канализационного хозяйства    или представители иной организации предъявляют Абоненту служебное удостоверение или доверенность;</w:t>
      </w:r>
    </w:p>
    <w:p w:rsidR="00B63920" w:rsidRPr="00D26523" w:rsidRDefault="00BA2E9B" w:rsidP="00B63920">
      <w:pPr>
        <w:spacing w:line="252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в) 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контрактом, осуществляется только в установленных настоящим контрактом местах отбора проб холодной воды и сточных вод;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г) Абонент вправе принимать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B63920" w:rsidRPr="00D26523" w:rsidRDefault="00BA2E9B" w:rsidP="00B63920">
      <w:pPr>
        <w:spacing w:line="249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д) 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отказ</w:t>
      </w:r>
      <w:r w:rsidR="00B63920" w:rsidRPr="00D26523">
        <w:rPr>
          <w:rFonts w:ascii="Times New Roman" w:hAnsi="Times New Roman" w:cs="Times New Roman"/>
          <w:color w:val="151515"/>
          <w:spacing w:val="-6"/>
          <w:w w:val="105"/>
          <w:sz w:val="20"/>
          <w:szCs w:val="20"/>
        </w:rPr>
        <w:t xml:space="preserve">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в</w:t>
      </w:r>
      <w:r w:rsidR="00B63920" w:rsidRPr="00D26523">
        <w:rPr>
          <w:rFonts w:ascii="Times New Roman" w:hAnsi="Times New Roman" w:cs="Times New Roman"/>
          <w:color w:val="151515"/>
          <w:spacing w:val="-19"/>
          <w:w w:val="105"/>
          <w:sz w:val="20"/>
          <w:szCs w:val="20"/>
        </w:rPr>
        <w:t xml:space="preserve">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доступе</w:t>
      </w:r>
      <w:r w:rsidR="00B63920" w:rsidRPr="00D26523">
        <w:rPr>
          <w:rFonts w:ascii="Times New Roman" w:hAnsi="Times New Roman" w:cs="Times New Roman"/>
          <w:color w:val="151515"/>
          <w:spacing w:val="-4"/>
          <w:w w:val="105"/>
          <w:sz w:val="20"/>
          <w:szCs w:val="20"/>
        </w:rPr>
        <w:t xml:space="preserve">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(не</w:t>
      </w:r>
      <w:r w:rsidR="00B63920" w:rsidRPr="00D26523">
        <w:rPr>
          <w:rFonts w:ascii="Times New Roman" w:hAnsi="Times New Roman" w:cs="Times New Roman"/>
          <w:color w:val="151515"/>
          <w:spacing w:val="-21"/>
          <w:w w:val="105"/>
          <w:sz w:val="20"/>
          <w:szCs w:val="20"/>
        </w:rPr>
        <w:t xml:space="preserve">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допуске)</w:t>
      </w:r>
      <w:r w:rsidR="00B63920" w:rsidRPr="00D26523">
        <w:rPr>
          <w:rFonts w:ascii="Times New Roman" w:hAnsi="Times New Roman" w:cs="Times New Roman"/>
          <w:color w:val="151515"/>
          <w:spacing w:val="-3"/>
          <w:w w:val="105"/>
          <w:sz w:val="20"/>
          <w:szCs w:val="20"/>
        </w:rPr>
        <w:t xml:space="preserve">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представителям</w:t>
      </w:r>
      <w:r w:rsidR="00B63920" w:rsidRPr="00D26523">
        <w:rPr>
          <w:rFonts w:ascii="Times New Roman" w:hAnsi="Times New Roman" w:cs="Times New Roman"/>
          <w:color w:val="151515"/>
          <w:spacing w:val="-9"/>
          <w:w w:val="105"/>
          <w:sz w:val="20"/>
          <w:szCs w:val="20"/>
        </w:rPr>
        <w:t xml:space="preserve">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организации</w:t>
      </w:r>
      <w:r w:rsidR="00B63920" w:rsidRPr="00D26523">
        <w:rPr>
          <w:rFonts w:ascii="Times New Roman" w:hAnsi="Times New Roman" w:cs="Times New Roman"/>
          <w:color w:val="151515"/>
          <w:spacing w:val="2"/>
          <w:w w:val="105"/>
          <w:sz w:val="20"/>
          <w:szCs w:val="20"/>
        </w:rPr>
        <w:t xml:space="preserve">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 xml:space="preserve">водопроводно-канализационного хозяйства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</w:t>
      </w:r>
      <w:r w:rsidR="00B63920" w:rsidRPr="00D26523">
        <w:rPr>
          <w:rFonts w:ascii="Times New Roman" w:hAnsi="Times New Roman" w:cs="Times New Roman"/>
          <w:color w:val="2A2A2A"/>
          <w:w w:val="105"/>
          <w:sz w:val="20"/>
          <w:szCs w:val="20"/>
        </w:rPr>
        <w:t xml:space="preserve">за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 xml:space="preserve">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</w:t>
      </w:r>
      <w:r w:rsidR="00B63920" w:rsidRPr="00D26523">
        <w:rPr>
          <w:rFonts w:ascii="Times New Roman" w:hAnsi="Times New Roman" w:cs="Times New Roman"/>
          <w:color w:val="2A2A2A"/>
          <w:w w:val="105"/>
          <w:sz w:val="20"/>
          <w:szCs w:val="20"/>
        </w:rPr>
        <w:t xml:space="preserve">учета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воды и сточных вод, утверждаемыми Правительством Российской</w:t>
      </w:r>
      <w:r w:rsidR="00B63920" w:rsidRPr="00D26523">
        <w:rPr>
          <w:rFonts w:ascii="Times New Roman" w:hAnsi="Times New Roman" w:cs="Times New Roman"/>
          <w:color w:val="151515"/>
          <w:spacing w:val="8"/>
          <w:w w:val="105"/>
          <w:sz w:val="20"/>
          <w:szCs w:val="20"/>
        </w:rPr>
        <w:t xml:space="preserve"> </w:t>
      </w:r>
      <w:r w:rsidR="00B63920"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Федерации;</w:t>
      </w:r>
    </w:p>
    <w:p w:rsidR="00B63920" w:rsidRPr="00D26523" w:rsidRDefault="00B63920" w:rsidP="00B63920">
      <w:pPr>
        <w:spacing w:line="254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color w:val="151515"/>
          <w:w w:val="105"/>
          <w:sz w:val="20"/>
          <w:szCs w:val="20"/>
        </w:rPr>
        <w:t>е) в случае невозможности отбора проб сточных вод из мест отбора проб сточных вод, предусмотренных настоящим контрактом, отбор сточных вод осуществляется в порядке, установленном Правилами осуществления контроля состава и свойств сточных вод, утвержденными постановлением Правительства Российской Федерации от 21 июня 2013 r. N 525.</w:t>
      </w:r>
    </w:p>
    <w:p w:rsidR="00BA2E9B" w:rsidRPr="00D26523" w:rsidRDefault="00BA2E9B" w:rsidP="00B63920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sub_2007"/>
      <w:r w:rsidRPr="00D26523">
        <w:rPr>
          <w:rStyle w:val="a3"/>
          <w:rFonts w:ascii="Times New Roman" w:hAnsi="Times New Roman" w:cs="Times New Roman"/>
          <w:sz w:val="20"/>
          <w:szCs w:val="20"/>
        </w:rPr>
        <w:t>VII. </w:t>
      </w:r>
      <w:bookmarkStart w:id="8" w:name="sub_2009"/>
      <w:bookmarkEnd w:id="7"/>
      <w:r w:rsidRPr="00D26523">
        <w:rPr>
          <w:rStyle w:val="a3"/>
          <w:rFonts w:ascii="Times New Roman" w:hAnsi="Times New Roman" w:cs="Times New Roman"/>
          <w:sz w:val="20"/>
          <w:szCs w:val="20"/>
        </w:rPr>
        <w:t>Условия прекращения или ограничения приема сточных вод</w:t>
      </w:r>
    </w:p>
    <w:bookmarkEnd w:id="8"/>
    <w:p w:rsidR="00BA2E9B" w:rsidRPr="00D26523" w:rsidRDefault="00BA2E9B" w:rsidP="00BA2E9B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D26523">
      <w:pPr>
        <w:pStyle w:val="aff7"/>
        <w:ind w:firstLine="56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7.1. Организация водопроводно-канализационного хозяйства вправе осуществить временное прекращение или ограничение приема сбрасываемых вод Абонента только в случаях, установленных </w:t>
      </w:r>
      <w:hyperlink r:id="rId10" w:history="1">
        <w:r w:rsidRPr="00D26523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Федеральным законом</w:t>
        </w:r>
      </w:hyperlink>
      <w:r w:rsidRPr="00D26523">
        <w:rPr>
          <w:rFonts w:ascii="Times New Roman" w:hAnsi="Times New Roman" w:cs="Times New Roman"/>
          <w:sz w:val="20"/>
          <w:szCs w:val="20"/>
        </w:rPr>
        <w:t xml:space="preserve"> "О водоснабжении и водоотведении", и при условии соблюдения порядка временного прекращения или ограничения приема сброшенных вод, установленного правилами холодного водоснабжения и водоотведения, утверждаемыми Правительством </w:t>
      </w:r>
      <w:r w:rsidRPr="00D26523">
        <w:rPr>
          <w:rFonts w:ascii="Times New Roman" w:hAnsi="Times New Roman" w:cs="Times New Roman"/>
          <w:sz w:val="20"/>
          <w:szCs w:val="20"/>
        </w:rPr>
        <w:lastRenderedPageBreak/>
        <w:t>Российской Федерации.</w:t>
      </w:r>
    </w:p>
    <w:p w:rsidR="00BA2E9B" w:rsidRDefault="00BA2E9B" w:rsidP="00B63920">
      <w:pPr>
        <w:pStyle w:val="aff7"/>
        <w:ind w:firstLine="56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7.</w:t>
      </w:r>
      <w:r w:rsidR="00D26523">
        <w:rPr>
          <w:rFonts w:ascii="Times New Roman" w:hAnsi="Times New Roman" w:cs="Times New Roman"/>
          <w:sz w:val="20"/>
          <w:szCs w:val="20"/>
        </w:rPr>
        <w:t>2</w:t>
      </w:r>
      <w:r w:rsidRPr="00D26523">
        <w:rPr>
          <w:rFonts w:ascii="Times New Roman" w:hAnsi="Times New Roman" w:cs="Times New Roman"/>
          <w:sz w:val="20"/>
          <w:szCs w:val="20"/>
        </w:rPr>
        <w:t xml:space="preserve">. Уведомление организацией водопроводно-канализационного хозяйства о временном прекращении или ограничении приема сбрасываемых вод, а также уведомление о снятии такого прекращения или ограничения и возобновлении приема сбрасываемых вод направляются Абоненту любым доступным способом (почтовое отправление, телеграмма, </w:t>
      </w:r>
      <w:proofErr w:type="spellStart"/>
      <w:r w:rsidRPr="00D26523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26523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26523" w:rsidRPr="00D26523" w:rsidRDefault="00D26523" w:rsidP="00D26523"/>
    <w:p w:rsidR="00BA2E9B" w:rsidRPr="00D26523" w:rsidRDefault="00BA2E9B" w:rsidP="00BA2E9B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sub_2013"/>
      <w:r w:rsidRPr="00D26523">
        <w:rPr>
          <w:rStyle w:val="a3"/>
          <w:rFonts w:ascii="Times New Roman" w:hAnsi="Times New Roman" w:cs="Times New Roman"/>
          <w:sz w:val="20"/>
          <w:szCs w:val="20"/>
        </w:rPr>
        <w:t xml:space="preserve">VIII. Порядок урегулирования споров и разногласий </w:t>
      </w:r>
    </w:p>
    <w:bookmarkEnd w:id="9"/>
    <w:p w:rsidR="00BA2E9B" w:rsidRPr="00D26523" w:rsidRDefault="00BA2E9B" w:rsidP="00BA2E9B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ind w:firstLine="284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8.1. Все споры и разногласия, возникающие между сторонами, связанные с исполнением настоящего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контракта</w:t>
      </w:r>
      <w:r w:rsidRPr="00D26523">
        <w:rPr>
          <w:rFonts w:ascii="Times New Roman" w:hAnsi="Times New Roman" w:cs="Times New Roman"/>
          <w:sz w:val="20"/>
          <w:szCs w:val="20"/>
        </w:rPr>
        <w:t>, подлежат досудебному урегулированию в претензионном порядке.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8.2. Претензия направляется по адресу стороны, указанному в реквизитах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контракта</w:t>
      </w:r>
      <w:r w:rsidRPr="00D26523">
        <w:rPr>
          <w:rFonts w:ascii="Times New Roman" w:hAnsi="Times New Roman" w:cs="Times New Roman"/>
          <w:sz w:val="20"/>
          <w:szCs w:val="20"/>
        </w:rPr>
        <w:t>.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8.3. Сторона, получившая претензию, в течение 5 рабочих дней со дня поступления претензии обязана ее рассмотреть и дать ответ.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8.4. В случае не достижения сторонами соглашения спор и разногласия, возникшие из настоящего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контракта</w:t>
      </w:r>
      <w:r w:rsidRPr="00D26523">
        <w:rPr>
          <w:rFonts w:ascii="Times New Roman" w:hAnsi="Times New Roman" w:cs="Times New Roman"/>
          <w:sz w:val="20"/>
          <w:szCs w:val="20"/>
        </w:rPr>
        <w:t>, подлежат урегулированию в Арбитражном суде Забайкальского края.</w:t>
      </w:r>
    </w:p>
    <w:p w:rsidR="00BA2E9B" w:rsidRPr="00D26523" w:rsidRDefault="00BA2E9B" w:rsidP="00BA2E9B">
      <w:pPr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sub_2014"/>
      <w:r w:rsidRPr="00D26523">
        <w:rPr>
          <w:rStyle w:val="a3"/>
          <w:rFonts w:ascii="Times New Roman" w:hAnsi="Times New Roman" w:cs="Times New Roman"/>
          <w:sz w:val="20"/>
          <w:szCs w:val="20"/>
        </w:rPr>
        <w:t>IX. Ответственность сторон</w:t>
      </w:r>
    </w:p>
    <w:bookmarkEnd w:id="10"/>
    <w:p w:rsidR="00BA2E9B" w:rsidRPr="00D26523" w:rsidRDefault="00BA2E9B" w:rsidP="00BA2E9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9.1. За неисполнение или ненадлежащее исполнение обязательств по настоящему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Pr="00D26523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9.2. В случае нарушения организацией водопроводно-канализационного хозяйства режима приема сбрасываемых вод Абонент вправе потребовать пропорционального снижения размера оплаты по настоящему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Pr="00D26523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9.3. </w:t>
      </w:r>
      <w:r w:rsidR="00D26523" w:rsidRPr="00E61533"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в размере </w:t>
      </w:r>
      <w:r w:rsidR="00D26523">
        <w:rPr>
          <w:rFonts w:ascii="Times New Roman" w:hAnsi="Times New Roman" w:cs="Times New Roman"/>
          <w:sz w:val="20"/>
          <w:szCs w:val="20"/>
        </w:rPr>
        <w:t xml:space="preserve">одной сто тридцатой </w:t>
      </w:r>
      <w:r w:rsidR="00D26523" w:rsidRPr="00E61533">
        <w:rPr>
          <w:rFonts w:ascii="Times New Roman" w:hAnsi="Times New Roman" w:cs="Times New Roman"/>
          <w:sz w:val="20"/>
          <w:szCs w:val="20"/>
        </w:rPr>
        <w:t>ставки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A2E9B" w:rsidRPr="00D26523" w:rsidRDefault="00BA2E9B" w:rsidP="00BA2E9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sub_2015"/>
      <w:r w:rsidRPr="00D26523">
        <w:rPr>
          <w:rStyle w:val="a3"/>
          <w:rFonts w:ascii="Times New Roman" w:hAnsi="Times New Roman" w:cs="Times New Roman"/>
          <w:sz w:val="20"/>
          <w:szCs w:val="20"/>
        </w:rPr>
        <w:t>X. Обстоятельства непреодолимой силы</w:t>
      </w:r>
    </w:p>
    <w:bookmarkEnd w:id="11"/>
    <w:p w:rsidR="00BA2E9B" w:rsidRPr="00D26523" w:rsidRDefault="00BA2E9B" w:rsidP="00BA2E9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10.1. Стороны освобождаются от ответственности за неисполнение либо ненадлежащее исполнение обязательств по настоящему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Pr="00D26523">
        <w:rPr>
          <w:rFonts w:ascii="Times New Roman" w:hAnsi="Times New Roman" w:cs="Times New Roman"/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контракта</w:t>
      </w:r>
      <w:r w:rsidRPr="00D26523">
        <w:rPr>
          <w:rFonts w:ascii="Times New Roman" w:hAnsi="Times New Roman" w:cs="Times New Roman"/>
          <w:sz w:val="20"/>
          <w:szCs w:val="20"/>
        </w:rPr>
        <w:t xml:space="preserve">. При этом срок исполнения обязательств по настоящему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контракту</w:t>
      </w:r>
      <w:r w:rsidRPr="00D26523">
        <w:rPr>
          <w:rFonts w:ascii="Times New Roman" w:hAnsi="Times New Roman" w:cs="Times New Roman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последствия, вызванные этими обстоятельствами. 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10.2. Сторона, подвергшаяся действию непреодолимой силы, обязана без промедления, не позднее 24 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 Извещение должно содержать данные о наступлении   и   характере указанных обстоятельств. Сторона должна также без промедления, не позднее 24 часов, известить другую сторону о прекращении таких обстоятельств.</w:t>
      </w:r>
    </w:p>
    <w:p w:rsidR="00BA2E9B" w:rsidRPr="00D26523" w:rsidRDefault="00BA2E9B" w:rsidP="00BA2E9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sub_2016"/>
      <w:r w:rsidRPr="00D26523">
        <w:rPr>
          <w:rStyle w:val="a3"/>
          <w:rFonts w:ascii="Times New Roman" w:hAnsi="Times New Roman" w:cs="Times New Roman"/>
          <w:sz w:val="20"/>
          <w:szCs w:val="20"/>
        </w:rPr>
        <w:t xml:space="preserve">XI. Срок действия </w:t>
      </w:r>
      <w:r w:rsidR="00B62256" w:rsidRPr="00D26523">
        <w:rPr>
          <w:rStyle w:val="a3"/>
          <w:rFonts w:ascii="Times New Roman" w:hAnsi="Times New Roman" w:cs="Times New Roman"/>
          <w:sz w:val="20"/>
          <w:szCs w:val="20"/>
        </w:rPr>
        <w:t>контракта</w:t>
      </w:r>
    </w:p>
    <w:bookmarkEnd w:id="12"/>
    <w:p w:rsidR="00BA2E9B" w:rsidRPr="00D26523" w:rsidRDefault="00BA2E9B" w:rsidP="00BA2E9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62256" w:rsidRPr="00D26523" w:rsidRDefault="00B62256" w:rsidP="00B62256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11.1. Настоящий контракт вступает в силу с момента подписания его обеими сторонами по </w:t>
      </w:r>
      <w:r w:rsidR="00E346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</w:t>
      </w:r>
      <w:r w:rsidRPr="00E346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sz w:val="20"/>
          <w:szCs w:val="20"/>
        </w:rPr>
        <w:t xml:space="preserve">и распространяет свое действие на отношения сторон возникшие </w:t>
      </w:r>
      <w:r w:rsidRPr="00E346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 </w:t>
      </w:r>
      <w:r w:rsidR="00E346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______________________.</w:t>
      </w:r>
    </w:p>
    <w:p w:rsidR="00B62256" w:rsidRPr="00D26523" w:rsidRDefault="00B62256" w:rsidP="00B62256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11.2. Настоящий контракт считается ежегодно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контракта на иных условиях.</w:t>
      </w:r>
    </w:p>
    <w:p w:rsidR="00B62256" w:rsidRPr="00D26523" w:rsidRDefault="00B62256" w:rsidP="00B62256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11.3. Настоящий контракт может быть расторгнут до окончания срока его действия по обоюдному согласию сторон.</w:t>
      </w:r>
    </w:p>
    <w:p w:rsidR="00B62256" w:rsidRPr="00D26523" w:rsidRDefault="00B62256" w:rsidP="00B62256">
      <w:pPr>
        <w:pStyle w:val="aff7"/>
        <w:ind w:firstLine="51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11.4. 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контракта или его изменения в одностороннем порядке настоящий контракт считается расторгнутым или измененным.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sub_2017"/>
      <w:r w:rsidRPr="00D26523">
        <w:rPr>
          <w:rStyle w:val="a3"/>
          <w:rFonts w:ascii="Times New Roman" w:hAnsi="Times New Roman" w:cs="Times New Roman"/>
          <w:sz w:val="20"/>
          <w:szCs w:val="20"/>
        </w:rPr>
        <w:t>XII. Прочие условия</w:t>
      </w:r>
    </w:p>
    <w:bookmarkEnd w:id="13"/>
    <w:p w:rsidR="00BA2E9B" w:rsidRPr="00D26523" w:rsidRDefault="00BA2E9B" w:rsidP="00BA2E9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12.1. Изменения, которые вносятся в настоящий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</w:t>
      </w:r>
      <w:r w:rsidRPr="00D26523">
        <w:rPr>
          <w:rFonts w:ascii="Times New Roman" w:hAnsi="Times New Roman" w:cs="Times New Roman"/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12.2. 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 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D26523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26523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12.3. При исполнении настоящего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контракта</w:t>
      </w:r>
      <w:r w:rsidRPr="00D26523"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Федерации.</w:t>
      </w:r>
    </w:p>
    <w:p w:rsidR="00BA2E9B" w:rsidRPr="00D26523" w:rsidRDefault="00BA2E9B" w:rsidP="00BA2E9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     12.4. Настоящий </w:t>
      </w:r>
      <w:r w:rsidR="00B62256" w:rsidRPr="00D26523">
        <w:rPr>
          <w:rFonts w:ascii="Times New Roman" w:hAnsi="Times New Roman" w:cs="Times New Roman"/>
          <w:sz w:val="20"/>
          <w:szCs w:val="20"/>
        </w:rPr>
        <w:t>контракт</w:t>
      </w:r>
      <w:r w:rsidRPr="00D26523">
        <w:rPr>
          <w:rFonts w:ascii="Times New Roman" w:hAnsi="Times New Roman" w:cs="Times New Roman"/>
          <w:sz w:val="20"/>
          <w:szCs w:val="20"/>
        </w:rPr>
        <w:t xml:space="preserve"> составлен в двух экземплярах, имеющих одинаковую юридическую силу.</w:t>
      </w:r>
    </w:p>
    <w:p w:rsidR="00BA2E9B" w:rsidRPr="00D26523" w:rsidRDefault="00BA2E9B" w:rsidP="00BA2E9B">
      <w:pPr>
        <w:pStyle w:val="aff7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2E9B" w:rsidRPr="00D26523" w:rsidRDefault="00BA2E9B" w:rsidP="00BA2E9B">
      <w:pPr>
        <w:pStyle w:val="aff7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6523">
        <w:rPr>
          <w:rFonts w:ascii="Times New Roman" w:hAnsi="Times New Roman" w:cs="Times New Roman"/>
          <w:b/>
          <w:sz w:val="20"/>
          <w:szCs w:val="20"/>
          <w:lang w:val="en-US"/>
        </w:rPr>
        <w:t>XIII</w:t>
      </w:r>
      <w:r w:rsidRPr="00D26523">
        <w:rPr>
          <w:rFonts w:ascii="Times New Roman" w:hAnsi="Times New Roman" w:cs="Times New Roman"/>
          <w:b/>
          <w:sz w:val="20"/>
          <w:szCs w:val="20"/>
        </w:rPr>
        <w:t xml:space="preserve">. Приложения к </w:t>
      </w:r>
      <w:r w:rsidR="00B62256" w:rsidRPr="00D26523">
        <w:rPr>
          <w:rFonts w:ascii="Times New Roman" w:hAnsi="Times New Roman" w:cs="Times New Roman"/>
          <w:b/>
          <w:sz w:val="20"/>
          <w:szCs w:val="20"/>
        </w:rPr>
        <w:t>контракту</w:t>
      </w:r>
    </w:p>
    <w:p w:rsidR="00BA2E9B" w:rsidRPr="00D26523" w:rsidRDefault="00BA2E9B" w:rsidP="00BA2E9B">
      <w:pPr>
        <w:rPr>
          <w:rFonts w:ascii="Times New Roman" w:hAnsi="Times New Roman" w:cs="Times New Roman"/>
          <w:sz w:val="20"/>
          <w:szCs w:val="20"/>
        </w:rPr>
      </w:pPr>
    </w:p>
    <w:p w:rsidR="00BA2E9B" w:rsidRPr="00D26523" w:rsidRDefault="00BA2E9B" w:rsidP="00BA2E9B">
      <w:pPr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Приложение №1.1. – Соглашение об объемах (лимитах) приеме сточных вод в натуральном и стоимостном выражении;</w:t>
      </w:r>
    </w:p>
    <w:p w:rsidR="00BA2E9B" w:rsidRPr="00D26523" w:rsidRDefault="00BA2E9B" w:rsidP="00BA2E9B">
      <w:pPr>
        <w:pStyle w:val="aff7"/>
        <w:ind w:firstLine="72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>Приложение №1.2. – Расчет лимита по приему сточных вод;</w:t>
      </w:r>
    </w:p>
    <w:p w:rsidR="00BA2E9B" w:rsidRPr="00D26523" w:rsidRDefault="00BA2E9B" w:rsidP="0000686B">
      <w:pPr>
        <w:pStyle w:val="aff7"/>
        <w:ind w:firstLine="720"/>
        <w:rPr>
          <w:rFonts w:ascii="Times New Roman" w:hAnsi="Times New Roman" w:cs="Times New Roman"/>
          <w:sz w:val="20"/>
          <w:szCs w:val="20"/>
        </w:rPr>
      </w:pPr>
      <w:r w:rsidRPr="00D26523">
        <w:rPr>
          <w:rFonts w:ascii="Times New Roman" w:hAnsi="Times New Roman" w:cs="Times New Roman"/>
          <w:sz w:val="20"/>
          <w:szCs w:val="20"/>
        </w:rPr>
        <w:t xml:space="preserve">Приложение №2 </w:t>
      </w:r>
      <w:r w:rsidR="00075831" w:rsidRPr="00D26523">
        <w:rPr>
          <w:rFonts w:ascii="Times New Roman" w:hAnsi="Times New Roman" w:cs="Times New Roman"/>
          <w:color w:val="111111"/>
          <w:w w:val="105"/>
          <w:sz w:val="20"/>
          <w:szCs w:val="20"/>
        </w:rPr>
        <w:t>Акт разграничения</w:t>
      </w:r>
      <w:r w:rsidR="00075831" w:rsidRPr="00D26523">
        <w:rPr>
          <w:rFonts w:ascii="Times New Roman" w:hAnsi="Times New Roman" w:cs="Times New Roman"/>
          <w:color w:val="111111"/>
          <w:spacing w:val="47"/>
          <w:w w:val="105"/>
          <w:sz w:val="20"/>
          <w:szCs w:val="20"/>
        </w:rPr>
        <w:t xml:space="preserve"> </w:t>
      </w:r>
      <w:r w:rsidR="00075831" w:rsidRPr="00D26523">
        <w:rPr>
          <w:rFonts w:ascii="Times New Roman" w:hAnsi="Times New Roman" w:cs="Times New Roman"/>
          <w:color w:val="111111"/>
          <w:w w:val="105"/>
          <w:sz w:val="20"/>
          <w:szCs w:val="20"/>
        </w:rPr>
        <w:t xml:space="preserve">балансовой </w:t>
      </w:r>
      <w:r w:rsidR="00075831" w:rsidRPr="00D26523">
        <w:rPr>
          <w:rFonts w:ascii="Times New Roman" w:hAnsi="Times New Roman" w:cs="Times New Roman"/>
          <w:color w:val="111111"/>
          <w:spacing w:val="6"/>
          <w:w w:val="105"/>
          <w:sz w:val="20"/>
          <w:szCs w:val="20"/>
        </w:rPr>
        <w:t>принадлежности</w:t>
      </w:r>
      <w:r w:rsidR="00075831" w:rsidRPr="00D26523">
        <w:rPr>
          <w:rFonts w:ascii="Times New Roman" w:hAnsi="Times New Roman" w:cs="Times New Roman"/>
          <w:color w:val="111111"/>
          <w:w w:val="105"/>
          <w:sz w:val="20"/>
          <w:szCs w:val="20"/>
        </w:rPr>
        <w:tab/>
        <w:t>и эксплуатационной</w:t>
      </w:r>
      <w:r w:rsidR="00075831" w:rsidRPr="00D26523">
        <w:rPr>
          <w:rFonts w:ascii="Times New Roman" w:hAnsi="Times New Roman" w:cs="Times New Roman"/>
          <w:color w:val="262626"/>
          <w:w w:val="105"/>
          <w:sz w:val="20"/>
          <w:szCs w:val="20"/>
        </w:rPr>
        <w:t xml:space="preserve"> ответственности </w:t>
      </w:r>
      <w:r w:rsidR="00075831" w:rsidRPr="00D26523">
        <w:rPr>
          <w:rFonts w:ascii="Times New Roman" w:hAnsi="Times New Roman" w:cs="Times New Roman"/>
          <w:color w:val="111111"/>
          <w:w w:val="105"/>
          <w:sz w:val="20"/>
          <w:szCs w:val="20"/>
        </w:rPr>
        <w:t>сторон по сетям</w:t>
      </w:r>
      <w:r w:rsidR="00075831" w:rsidRPr="00D26523">
        <w:rPr>
          <w:rFonts w:ascii="Times New Roman" w:hAnsi="Times New Roman" w:cs="Times New Roman"/>
          <w:color w:val="111111"/>
          <w:spacing w:val="-10"/>
          <w:w w:val="105"/>
          <w:sz w:val="20"/>
          <w:szCs w:val="20"/>
        </w:rPr>
        <w:t xml:space="preserve"> </w:t>
      </w:r>
      <w:r w:rsidR="00075831" w:rsidRPr="00D26523">
        <w:rPr>
          <w:rFonts w:ascii="Times New Roman" w:hAnsi="Times New Roman" w:cs="Times New Roman"/>
          <w:color w:val="111111"/>
          <w:w w:val="105"/>
          <w:sz w:val="20"/>
          <w:szCs w:val="20"/>
        </w:rPr>
        <w:t>водоотведения</w:t>
      </w:r>
      <w:r w:rsidRPr="00D26523">
        <w:rPr>
          <w:rFonts w:ascii="Times New Roman" w:hAnsi="Times New Roman" w:cs="Times New Roman"/>
          <w:sz w:val="20"/>
          <w:szCs w:val="20"/>
        </w:rPr>
        <w:t>;</w:t>
      </w:r>
    </w:p>
    <w:p w:rsidR="00075831" w:rsidRPr="00D26523" w:rsidRDefault="00075831" w:rsidP="0000686B">
      <w:pPr>
        <w:adjustRightInd/>
        <w:spacing w:before="90"/>
        <w:ind w:firstLine="709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D26523">
        <w:rPr>
          <w:rFonts w:ascii="Times New Roman" w:hAnsi="Times New Roman" w:cs="Times New Roman"/>
          <w:color w:val="0C0C0C"/>
          <w:sz w:val="20"/>
          <w:szCs w:val="20"/>
        </w:rPr>
        <w:t>Приложение №3. -Режим приема сточных</w:t>
      </w:r>
      <w:r w:rsidRPr="00D26523">
        <w:rPr>
          <w:rFonts w:ascii="Times New Roman" w:hAnsi="Times New Roman" w:cs="Times New Roman"/>
          <w:color w:val="0C0C0C"/>
          <w:spacing w:val="-24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color w:val="0C0C0C"/>
          <w:sz w:val="20"/>
          <w:szCs w:val="20"/>
        </w:rPr>
        <w:t>вод;</w:t>
      </w:r>
    </w:p>
    <w:p w:rsidR="00075831" w:rsidRPr="00D26523" w:rsidRDefault="00075831" w:rsidP="0000686B">
      <w:pPr>
        <w:pStyle w:val="affff7"/>
        <w:tabs>
          <w:tab w:val="left" w:pos="1094"/>
          <w:tab w:val="left" w:pos="1095"/>
        </w:tabs>
        <w:adjustRightInd/>
        <w:spacing w:before="41"/>
        <w:ind w:left="0" w:firstLine="709"/>
        <w:contextualSpacing w:val="0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D26523">
        <w:rPr>
          <w:rFonts w:ascii="Times New Roman" w:hAnsi="Times New Roman" w:cs="Times New Roman"/>
          <w:color w:val="0C0C0C"/>
          <w:sz w:val="20"/>
          <w:szCs w:val="20"/>
        </w:rPr>
        <w:t xml:space="preserve">Приложение №4. - Сведения об узлах учета и приборах учета воды, </w:t>
      </w:r>
      <w:r w:rsidRPr="00D26523">
        <w:rPr>
          <w:rFonts w:ascii="Times New Roman" w:hAnsi="Times New Roman" w:cs="Times New Roman"/>
          <w:color w:val="242424"/>
          <w:sz w:val="20"/>
          <w:szCs w:val="20"/>
        </w:rPr>
        <w:t xml:space="preserve">сточных </w:t>
      </w:r>
      <w:r w:rsidRPr="00D26523">
        <w:rPr>
          <w:rFonts w:ascii="Times New Roman" w:hAnsi="Times New Roman" w:cs="Times New Roman"/>
          <w:color w:val="0C0C0C"/>
          <w:sz w:val="20"/>
          <w:szCs w:val="20"/>
        </w:rPr>
        <w:t>вод и местах отбора проб воды, сточных вод;</w:t>
      </w:r>
    </w:p>
    <w:p w:rsidR="00075831" w:rsidRPr="00D26523" w:rsidRDefault="00075831" w:rsidP="0000686B">
      <w:pPr>
        <w:pStyle w:val="affff7"/>
        <w:tabs>
          <w:tab w:val="left" w:pos="1080"/>
          <w:tab w:val="left" w:pos="1081"/>
        </w:tabs>
        <w:adjustRightInd/>
        <w:spacing w:before="47"/>
        <w:ind w:left="0" w:firstLine="709"/>
        <w:contextualSpacing w:val="0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D26523">
        <w:rPr>
          <w:rFonts w:ascii="Times New Roman" w:hAnsi="Times New Roman" w:cs="Times New Roman"/>
          <w:color w:val="0C0C0C"/>
          <w:sz w:val="20"/>
          <w:szCs w:val="20"/>
        </w:rPr>
        <w:t xml:space="preserve">Приложение №5. </w:t>
      </w:r>
      <w:r w:rsidRPr="00D26523">
        <w:rPr>
          <w:rFonts w:ascii="Times New Roman" w:hAnsi="Times New Roman" w:cs="Times New Roman"/>
          <w:color w:val="242424"/>
          <w:sz w:val="20"/>
          <w:szCs w:val="20"/>
        </w:rPr>
        <w:t xml:space="preserve">- </w:t>
      </w:r>
      <w:r w:rsidRPr="00D26523">
        <w:rPr>
          <w:rFonts w:ascii="Times New Roman" w:hAnsi="Times New Roman" w:cs="Times New Roman"/>
          <w:color w:val="0C0C0C"/>
          <w:sz w:val="20"/>
          <w:szCs w:val="20"/>
        </w:rPr>
        <w:t>Перечень загрязняющих веществ, запрещенных к сбросу в централизованную систему</w:t>
      </w:r>
      <w:r w:rsidRPr="00D26523">
        <w:rPr>
          <w:rFonts w:ascii="Times New Roman" w:hAnsi="Times New Roman" w:cs="Times New Roman"/>
          <w:color w:val="0C0C0C"/>
          <w:spacing w:val="-9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color w:val="0C0C0C"/>
          <w:sz w:val="20"/>
          <w:szCs w:val="20"/>
        </w:rPr>
        <w:t>водоотведения;</w:t>
      </w:r>
    </w:p>
    <w:p w:rsidR="00075831" w:rsidRPr="00D26523" w:rsidRDefault="00075831" w:rsidP="0000686B">
      <w:pPr>
        <w:pStyle w:val="affff7"/>
        <w:tabs>
          <w:tab w:val="left" w:pos="1072"/>
          <w:tab w:val="left" w:pos="1073"/>
        </w:tabs>
        <w:adjustRightInd/>
        <w:spacing w:before="40" w:line="225" w:lineRule="auto"/>
        <w:ind w:left="0" w:firstLine="709"/>
        <w:contextualSpacing w:val="0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D26523">
        <w:rPr>
          <w:rFonts w:ascii="Times New Roman" w:hAnsi="Times New Roman" w:cs="Times New Roman"/>
          <w:color w:val="0C0C0C"/>
          <w:sz w:val="20"/>
          <w:szCs w:val="20"/>
        </w:rPr>
        <w:t>Приложение №6. - Сведения о нормативах допустимых сбросов и требованиях к составу и свойствам сточных вод, установленных для</w:t>
      </w:r>
      <w:r w:rsidRPr="00D26523">
        <w:rPr>
          <w:rFonts w:ascii="Times New Roman" w:hAnsi="Times New Roman" w:cs="Times New Roman"/>
          <w:color w:val="0C0C0C"/>
          <w:spacing w:val="-18"/>
          <w:sz w:val="20"/>
          <w:szCs w:val="20"/>
        </w:rPr>
        <w:t xml:space="preserve"> </w:t>
      </w:r>
      <w:r w:rsidRPr="00D26523">
        <w:rPr>
          <w:rFonts w:ascii="Times New Roman" w:hAnsi="Times New Roman" w:cs="Times New Roman"/>
          <w:color w:val="0C0C0C"/>
          <w:sz w:val="20"/>
          <w:szCs w:val="20"/>
        </w:rPr>
        <w:t>абонента;</w:t>
      </w:r>
    </w:p>
    <w:p w:rsidR="0000686B" w:rsidRPr="00D26523" w:rsidRDefault="0000686B" w:rsidP="00731FFF">
      <w:pPr>
        <w:pStyle w:val="affff4"/>
        <w:autoSpaceDE/>
        <w:autoSpaceDN/>
        <w:jc w:val="center"/>
        <w:rPr>
          <w:b/>
        </w:rPr>
      </w:pPr>
    </w:p>
    <w:p w:rsidR="00D226FE" w:rsidRPr="00D26523" w:rsidRDefault="00D226FE" w:rsidP="00731FFF">
      <w:pPr>
        <w:pStyle w:val="affff4"/>
        <w:autoSpaceDE/>
        <w:autoSpaceDN/>
        <w:jc w:val="center"/>
        <w:rPr>
          <w:b/>
        </w:rPr>
      </w:pPr>
      <w:r w:rsidRPr="00D26523">
        <w:rPr>
          <w:b/>
        </w:rPr>
        <w:t>Юридические адреса и подписи сторон</w:t>
      </w:r>
    </w:p>
    <w:p w:rsidR="008057C9" w:rsidRPr="00D26523" w:rsidRDefault="008057C9" w:rsidP="00731FFF">
      <w:pPr>
        <w:pStyle w:val="affff4"/>
        <w:autoSpaceDE/>
        <w:autoSpaceDN/>
        <w:jc w:val="center"/>
        <w:rPr>
          <w:b/>
        </w:rPr>
      </w:pPr>
    </w:p>
    <w:tbl>
      <w:tblPr>
        <w:tblStyle w:val="affffb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116"/>
      </w:tblGrid>
      <w:tr w:rsidR="00F02616" w:rsidRPr="00D26523" w:rsidTr="00696C85">
        <w:trPr>
          <w:trHeight w:val="608"/>
        </w:trPr>
        <w:tc>
          <w:tcPr>
            <w:tcW w:w="5382" w:type="dxa"/>
          </w:tcPr>
          <w:p w:rsidR="00F02616" w:rsidRPr="00D26523" w:rsidRDefault="00F02616" w:rsidP="00F02616">
            <w:pPr>
              <w:pStyle w:val="affff4"/>
              <w:autoSpaceDE/>
              <w:autoSpaceDN/>
              <w:jc w:val="center"/>
              <w:rPr>
                <w:b/>
              </w:rPr>
            </w:pPr>
            <w:r w:rsidRPr="00D26523">
              <w:rPr>
                <w:b/>
              </w:rPr>
              <w:t>Организация водопроводно-канализационного хозяйства</w:t>
            </w:r>
          </w:p>
        </w:tc>
        <w:tc>
          <w:tcPr>
            <w:tcW w:w="5098" w:type="dxa"/>
          </w:tcPr>
          <w:p w:rsidR="00F02616" w:rsidRPr="00D26523" w:rsidRDefault="00F02616" w:rsidP="00F02616">
            <w:pPr>
              <w:pStyle w:val="affff4"/>
              <w:autoSpaceDE/>
              <w:autoSpaceDN/>
              <w:jc w:val="center"/>
              <w:rPr>
                <w:b/>
              </w:rPr>
            </w:pPr>
            <w:r w:rsidRPr="00D26523">
              <w:rPr>
                <w:b/>
              </w:rPr>
              <w:t>Абонент</w:t>
            </w:r>
          </w:p>
        </w:tc>
      </w:tr>
      <w:tr w:rsidR="00F02616" w:rsidRPr="00D26523" w:rsidTr="00F02616">
        <w:tc>
          <w:tcPr>
            <w:tcW w:w="5382" w:type="dxa"/>
          </w:tcPr>
          <w:p w:rsidR="00F02616" w:rsidRPr="00D26523" w:rsidRDefault="00F02616" w:rsidP="00F02616">
            <w:pPr>
              <w:pStyle w:val="affff9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b/>
                <w:sz w:val="20"/>
                <w:szCs w:val="20"/>
              </w:rPr>
              <w:t>АО «Тепловодоканал»</w:t>
            </w:r>
          </w:p>
          <w:p w:rsidR="00F02616" w:rsidRPr="00D26523" w:rsidRDefault="00F02616" w:rsidP="00F02616">
            <w:pPr>
              <w:pStyle w:val="affff9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spellStart"/>
            <w:r w:rsidRPr="00D265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идический</w:t>
            </w:r>
            <w:proofErr w:type="spellEnd"/>
            <w:r w:rsidRPr="00D265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  <w:proofErr w:type="spellStart"/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D26523">
              <w:rPr>
                <w:rFonts w:ascii="Times New Roman" w:hAnsi="Times New Roman" w:cs="Times New Roman"/>
                <w:sz w:val="20"/>
                <w:szCs w:val="20"/>
              </w:rPr>
              <w:t xml:space="preserve"> 674159. Забайкальский край, Каларский р-н, </w:t>
            </w:r>
          </w:p>
          <w:p w:rsidR="00F02616" w:rsidRPr="00D26523" w:rsidRDefault="00F02616" w:rsidP="00F02616">
            <w:pPr>
              <w:pStyle w:val="affff9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п. Новая Чара, ул. Молдованова, д.6</w:t>
            </w:r>
          </w:p>
          <w:p w:rsidR="00F02616" w:rsidRPr="00D26523" w:rsidRDefault="00F02616" w:rsidP="00F02616">
            <w:pPr>
              <w:pStyle w:val="affff9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ИНН 7506004852 КПП 750601001</w:t>
            </w:r>
          </w:p>
          <w:p w:rsidR="00F02616" w:rsidRPr="00D26523" w:rsidRDefault="00F02616" w:rsidP="00F02616">
            <w:pPr>
              <w:pStyle w:val="affff9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ОКВЭД 40.30.14 ОКПО 64768342</w:t>
            </w:r>
          </w:p>
          <w:p w:rsidR="00F02616" w:rsidRPr="00D26523" w:rsidRDefault="00F02616" w:rsidP="00F02616">
            <w:pPr>
              <w:pStyle w:val="affff9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ОГРН 1107524000341</w:t>
            </w:r>
          </w:p>
          <w:p w:rsidR="00F02616" w:rsidRPr="00D26523" w:rsidRDefault="00F02616" w:rsidP="00F026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р/с 40702810404000012998</w:t>
            </w:r>
          </w:p>
          <w:p w:rsidR="00F02616" w:rsidRPr="00D26523" w:rsidRDefault="00F02616" w:rsidP="00F026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Сибирский Филиал ПАО «ПРОМСВЯЗЬБАНК»</w:t>
            </w:r>
          </w:p>
          <w:p w:rsidR="00F02616" w:rsidRPr="00D26523" w:rsidRDefault="00F02616" w:rsidP="00F026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045004816</w:t>
            </w:r>
          </w:p>
          <w:p w:rsidR="00F02616" w:rsidRPr="00D26523" w:rsidRDefault="00F02616" w:rsidP="00F026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к/с 30101810500000000816</w:t>
            </w:r>
          </w:p>
          <w:p w:rsidR="00F02616" w:rsidRPr="00D26523" w:rsidRDefault="00F02616" w:rsidP="00F02616">
            <w:pPr>
              <w:pStyle w:val="affff4"/>
              <w:autoSpaceDE/>
              <w:autoSpaceDN/>
              <w:rPr>
                <w:b/>
              </w:rPr>
            </w:pPr>
          </w:p>
        </w:tc>
        <w:tc>
          <w:tcPr>
            <w:tcW w:w="5098" w:type="dxa"/>
          </w:tcPr>
          <w:p w:rsidR="00696C85" w:rsidRPr="00D26523" w:rsidRDefault="00E346FE" w:rsidP="00696C85">
            <w:pPr>
              <w:pStyle w:val="affff4"/>
              <w:tabs>
                <w:tab w:val="left" w:pos="0"/>
              </w:tabs>
              <w:jc w:val="left"/>
            </w:pPr>
            <w:bookmarkStart w:id="14" w:name="OLE_LINK6"/>
            <w:bookmarkStart w:id="15" w:name="OLE_LINK7"/>
            <w:r>
              <w:rPr>
                <w:b/>
              </w:rPr>
              <w:t>_________________________________________________</w:t>
            </w:r>
          </w:p>
          <w:p w:rsidR="00696C85" w:rsidRPr="00D26523" w:rsidRDefault="00696C85" w:rsidP="00696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 xml:space="preserve">ИНН/ КПП </w:t>
            </w:r>
            <w:r w:rsidR="00E346FE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  <w:p w:rsidR="00696C85" w:rsidRPr="00D26523" w:rsidRDefault="00696C85" w:rsidP="00696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 xml:space="preserve">р/с: </w:t>
            </w:r>
            <w:r w:rsidR="00E346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96C85" w:rsidRPr="00D26523" w:rsidRDefault="00696C85" w:rsidP="00696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</w:t>
            </w:r>
            <w:r w:rsidR="00E346FE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696C85" w:rsidRPr="00D26523" w:rsidRDefault="00E346FE" w:rsidP="00696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____________________________________________</w:t>
            </w:r>
          </w:p>
          <w:p w:rsidR="00696C85" w:rsidRPr="00D26523" w:rsidRDefault="00696C85" w:rsidP="00696C85">
            <w:pPr>
              <w:pStyle w:val="affff4"/>
              <w:tabs>
                <w:tab w:val="left" w:pos="0"/>
                <w:tab w:val="left" w:pos="3936"/>
              </w:tabs>
              <w:jc w:val="left"/>
              <w:rPr>
                <w:b/>
              </w:rPr>
            </w:pPr>
            <w:r w:rsidRPr="00D26523">
              <w:t xml:space="preserve">Юридический адрес: </w:t>
            </w:r>
            <w:r w:rsidR="00E346FE">
              <w:t>______________________________</w:t>
            </w:r>
            <w:r w:rsidRPr="00D26523">
              <w:t xml:space="preserve"> </w:t>
            </w:r>
            <w:bookmarkEnd w:id="14"/>
            <w:bookmarkEnd w:id="15"/>
            <w:r w:rsidR="00E346FE">
              <w:t>_________________________________________________</w:t>
            </w:r>
          </w:p>
          <w:p w:rsidR="00696C85" w:rsidRPr="00D26523" w:rsidRDefault="00696C85" w:rsidP="00696C85">
            <w:pPr>
              <w:spacing w:line="276" w:lineRule="auto"/>
              <w:rPr>
                <w:rStyle w:val="bodytext6bold"/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9E194F" w:rsidRPr="00D26523" w:rsidRDefault="009E194F" w:rsidP="009E194F">
            <w:pPr>
              <w:pStyle w:val="affff4"/>
              <w:tabs>
                <w:tab w:val="left" w:pos="0"/>
              </w:tabs>
              <w:jc w:val="center"/>
              <w:rPr>
                <w:b/>
              </w:rPr>
            </w:pPr>
          </w:p>
          <w:p w:rsidR="00F02616" w:rsidRPr="00D26523" w:rsidRDefault="00F02616" w:rsidP="007D5633">
            <w:pPr>
              <w:pStyle w:val="affff4"/>
              <w:autoSpaceDE/>
              <w:autoSpaceDN/>
              <w:rPr>
                <w:b/>
              </w:rPr>
            </w:pPr>
          </w:p>
        </w:tc>
      </w:tr>
      <w:tr w:rsidR="00F02616" w:rsidRPr="00D26523" w:rsidTr="00F02616">
        <w:tc>
          <w:tcPr>
            <w:tcW w:w="5382" w:type="dxa"/>
          </w:tcPr>
          <w:p w:rsidR="00F02616" w:rsidRPr="00D26523" w:rsidRDefault="00F02616" w:rsidP="00F02616">
            <w:pPr>
              <w:pStyle w:val="affff4"/>
              <w:autoSpaceDE/>
              <w:autoSpaceDN/>
              <w:jc w:val="left"/>
            </w:pPr>
            <w:r w:rsidRPr="00D26523">
              <w:t>Тел.: 8-3022-28-24-55</w:t>
            </w:r>
          </w:p>
        </w:tc>
        <w:tc>
          <w:tcPr>
            <w:tcW w:w="5098" w:type="dxa"/>
          </w:tcPr>
          <w:p w:rsidR="00F02616" w:rsidRPr="00D26523" w:rsidRDefault="00F02616" w:rsidP="00E346FE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F86E22" w:rsidRPr="00D26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46F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F02616" w:rsidRPr="00D26523" w:rsidTr="00F02616">
        <w:tc>
          <w:tcPr>
            <w:tcW w:w="5382" w:type="dxa"/>
          </w:tcPr>
          <w:p w:rsidR="00F02616" w:rsidRPr="00D26523" w:rsidRDefault="00F02616" w:rsidP="00F02616">
            <w:pPr>
              <w:pStyle w:val="affff4"/>
              <w:autoSpaceDE/>
              <w:autoSpaceDN/>
              <w:jc w:val="left"/>
              <w:rPr>
                <w:lang w:val="en-US"/>
              </w:rPr>
            </w:pPr>
            <w:r w:rsidRPr="00D26523">
              <w:rPr>
                <w:color w:val="000000"/>
                <w:lang w:val="en-US"/>
              </w:rPr>
              <w:t>e-mail: chita@tvk-chara.ru</w:t>
            </w:r>
          </w:p>
        </w:tc>
        <w:tc>
          <w:tcPr>
            <w:tcW w:w="5098" w:type="dxa"/>
          </w:tcPr>
          <w:p w:rsidR="00F02616" w:rsidRPr="00D26523" w:rsidRDefault="00F02616" w:rsidP="00F02616">
            <w:pPr>
              <w:pStyle w:val="affff4"/>
              <w:autoSpaceDE/>
              <w:autoSpaceDN/>
              <w:jc w:val="left"/>
              <w:rPr>
                <w:b/>
                <w:lang w:val="en-US"/>
              </w:rPr>
            </w:pPr>
            <w:r w:rsidRPr="00D26523">
              <w:rPr>
                <w:color w:val="000000"/>
                <w:lang w:val="en-US"/>
              </w:rPr>
              <w:t>e-mail:</w:t>
            </w:r>
          </w:p>
        </w:tc>
      </w:tr>
    </w:tbl>
    <w:p w:rsidR="00082922" w:rsidRPr="00D26523" w:rsidRDefault="00082922" w:rsidP="00731FFF">
      <w:pPr>
        <w:pStyle w:val="affff4"/>
        <w:tabs>
          <w:tab w:val="left" w:pos="0"/>
        </w:tabs>
        <w:jc w:val="center"/>
        <w:rPr>
          <w:b/>
        </w:rPr>
      </w:pPr>
    </w:p>
    <w:p w:rsidR="00F02616" w:rsidRDefault="00D226FE" w:rsidP="00286DEF">
      <w:pPr>
        <w:pStyle w:val="affff4"/>
        <w:tabs>
          <w:tab w:val="left" w:pos="0"/>
        </w:tabs>
        <w:jc w:val="center"/>
        <w:rPr>
          <w:b/>
        </w:rPr>
      </w:pPr>
      <w:r w:rsidRPr="00D26523">
        <w:rPr>
          <w:b/>
        </w:rPr>
        <w:t>Подписи сторон:</w:t>
      </w:r>
    </w:p>
    <w:p w:rsidR="00286DEF" w:rsidRPr="00286DEF" w:rsidRDefault="00286DEF" w:rsidP="00286DEF">
      <w:pPr>
        <w:pStyle w:val="affff4"/>
        <w:tabs>
          <w:tab w:val="left" w:pos="0"/>
        </w:tabs>
        <w:jc w:val="center"/>
        <w:rPr>
          <w:b/>
        </w:rPr>
        <w:sectPr w:rsidR="00286DEF" w:rsidRPr="00286DEF" w:rsidSect="00D26523">
          <w:footerReference w:type="default" r:id="rId11"/>
          <w:pgSz w:w="11906" w:h="16838"/>
          <w:pgMar w:top="426" w:right="566" w:bottom="568" w:left="709" w:header="709" w:footer="0" w:gutter="0"/>
          <w:cols w:space="708"/>
          <w:docGrid w:linePitch="360"/>
        </w:sectPr>
      </w:pPr>
    </w:p>
    <w:p w:rsidR="00F02616" w:rsidRPr="00D26523" w:rsidRDefault="00F02616" w:rsidP="00D509F4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F02616" w:rsidRPr="00D26523" w:rsidSect="00F02616">
          <w:type w:val="continuous"/>
          <w:pgSz w:w="11906" w:h="16838"/>
          <w:pgMar w:top="567" w:right="567" w:bottom="567" w:left="1134" w:header="709" w:footer="709" w:gutter="0"/>
          <w:cols w:space="1"/>
          <w:docGrid w:linePitch="360"/>
        </w:sectPr>
      </w:pPr>
    </w:p>
    <w:tbl>
      <w:tblPr>
        <w:tblStyle w:val="affffb"/>
        <w:tblW w:w="10622" w:type="dxa"/>
        <w:tblInd w:w="-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098"/>
      </w:tblGrid>
      <w:tr w:rsidR="00F02616" w:rsidRPr="00D26523" w:rsidTr="00286DEF">
        <w:tc>
          <w:tcPr>
            <w:tcW w:w="5524" w:type="dxa"/>
          </w:tcPr>
          <w:p w:rsidR="00F02616" w:rsidRPr="00D26523" w:rsidRDefault="00F02616" w:rsidP="00B13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водопроводно-канализационного хозяйства</w:t>
            </w:r>
          </w:p>
        </w:tc>
        <w:tc>
          <w:tcPr>
            <w:tcW w:w="5098" w:type="dxa"/>
          </w:tcPr>
          <w:p w:rsidR="00F02616" w:rsidRPr="00D26523" w:rsidRDefault="00F02616" w:rsidP="00B1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b/>
                <w:sz w:val="20"/>
                <w:szCs w:val="20"/>
              </w:rPr>
              <w:t>Абонент</w:t>
            </w:r>
          </w:p>
        </w:tc>
      </w:tr>
      <w:tr w:rsidR="00F02616" w:rsidRPr="00D26523" w:rsidTr="00286DEF">
        <w:tc>
          <w:tcPr>
            <w:tcW w:w="5524" w:type="dxa"/>
          </w:tcPr>
          <w:p w:rsidR="00F02616" w:rsidRPr="00D26523" w:rsidRDefault="00F02616" w:rsidP="00F02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16" w:rsidRPr="00D26523" w:rsidRDefault="00F02616" w:rsidP="00F0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_________________/</w:t>
            </w:r>
            <w:r w:rsidR="00FA314C">
              <w:rPr>
                <w:rFonts w:ascii="Times New Roman" w:hAnsi="Times New Roman" w:cs="Times New Roman"/>
                <w:sz w:val="20"/>
                <w:szCs w:val="20"/>
              </w:rPr>
              <w:t>Ильин Я. С./</w:t>
            </w:r>
            <w:bookmarkStart w:id="16" w:name="_GoBack"/>
            <w:bookmarkEnd w:id="16"/>
          </w:p>
          <w:p w:rsidR="00B13D23" w:rsidRPr="00D26523" w:rsidRDefault="00B13D23" w:rsidP="00F0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98" w:type="dxa"/>
          </w:tcPr>
          <w:p w:rsidR="00B13D23" w:rsidRPr="00D26523" w:rsidRDefault="00B13D23" w:rsidP="00B13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16" w:rsidRPr="00D26523" w:rsidRDefault="00F02616" w:rsidP="00B13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___________/</w:t>
            </w:r>
            <w:r w:rsidR="00B13D23" w:rsidRPr="00D2652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13D23" w:rsidRPr="00D26523" w:rsidRDefault="00B13D23" w:rsidP="00B1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2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D226FE" w:rsidRPr="00D26523" w:rsidRDefault="00D226FE" w:rsidP="007D5633">
      <w:pPr>
        <w:pStyle w:val="affff4"/>
        <w:tabs>
          <w:tab w:val="left" w:pos="0"/>
        </w:tabs>
      </w:pPr>
    </w:p>
    <w:sectPr w:rsidR="00D226FE" w:rsidRPr="00D26523" w:rsidSect="00D509F4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D5" w:rsidRDefault="000927D5" w:rsidP="005C1D96">
      <w:r>
        <w:separator/>
      </w:r>
    </w:p>
  </w:endnote>
  <w:endnote w:type="continuationSeparator" w:id="0">
    <w:p w:rsidR="000927D5" w:rsidRDefault="000927D5" w:rsidP="005C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1A" w:rsidRPr="005C1D96" w:rsidRDefault="0014771A" w:rsidP="005C1D96">
    <w:pPr>
      <w:pStyle w:val="affff2"/>
      <w:jc w:val="right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D5" w:rsidRDefault="000927D5" w:rsidP="005C1D96">
      <w:r>
        <w:separator/>
      </w:r>
    </w:p>
  </w:footnote>
  <w:footnote w:type="continuationSeparator" w:id="0">
    <w:p w:rsidR="000927D5" w:rsidRDefault="000927D5" w:rsidP="005C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D4D"/>
    <w:multiLevelType w:val="multilevel"/>
    <w:tmpl w:val="34A4CAC6"/>
    <w:lvl w:ilvl="0">
      <w:start w:val="1"/>
      <w:numFmt w:val="decimal"/>
      <w:lvlText w:val="%1"/>
      <w:lvlJc w:val="left"/>
      <w:pPr>
        <w:ind w:left="1278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514"/>
      </w:pPr>
      <w:rPr>
        <w:rFonts w:hint="default"/>
        <w:spacing w:val="-11"/>
        <w:w w:val="82"/>
      </w:rPr>
    </w:lvl>
    <w:lvl w:ilvl="2">
      <w:numFmt w:val="bullet"/>
      <w:lvlText w:val="•"/>
      <w:lvlJc w:val="left"/>
      <w:pPr>
        <w:ind w:left="3348" w:hanging="514"/>
      </w:pPr>
      <w:rPr>
        <w:rFonts w:hint="default"/>
      </w:rPr>
    </w:lvl>
    <w:lvl w:ilvl="3">
      <w:numFmt w:val="bullet"/>
      <w:lvlText w:val="•"/>
      <w:lvlJc w:val="left"/>
      <w:pPr>
        <w:ind w:left="4382" w:hanging="514"/>
      </w:pPr>
      <w:rPr>
        <w:rFonts w:hint="default"/>
      </w:rPr>
    </w:lvl>
    <w:lvl w:ilvl="4">
      <w:numFmt w:val="bullet"/>
      <w:lvlText w:val="•"/>
      <w:lvlJc w:val="left"/>
      <w:pPr>
        <w:ind w:left="5416" w:hanging="514"/>
      </w:pPr>
      <w:rPr>
        <w:rFonts w:hint="default"/>
      </w:rPr>
    </w:lvl>
    <w:lvl w:ilvl="5">
      <w:numFmt w:val="bullet"/>
      <w:lvlText w:val="•"/>
      <w:lvlJc w:val="left"/>
      <w:pPr>
        <w:ind w:left="6450" w:hanging="514"/>
      </w:pPr>
      <w:rPr>
        <w:rFonts w:hint="default"/>
      </w:rPr>
    </w:lvl>
    <w:lvl w:ilvl="6">
      <w:numFmt w:val="bullet"/>
      <w:lvlText w:val="•"/>
      <w:lvlJc w:val="left"/>
      <w:pPr>
        <w:ind w:left="7484" w:hanging="514"/>
      </w:pPr>
      <w:rPr>
        <w:rFonts w:hint="default"/>
      </w:rPr>
    </w:lvl>
    <w:lvl w:ilvl="7">
      <w:numFmt w:val="bullet"/>
      <w:lvlText w:val="•"/>
      <w:lvlJc w:val="left"/>
      <w:pPr>
        <w:ind w:left="8518" w:hanging="514"/>
      </w:pPr>
      <w:rPr>
        <w:rFonts w:hint="default"/>
      </w:rPr>
    </w:lvl>
    <w:lvl w:ilvl="8">
      <w:numFmt w:val="bullet"/>
      <w:lvlText w:val="•"/>
      <w:lvlJc w:val="left"/>
      <w:pPr>
        <w:ind w:left="9552" w:hanging="514"/>
      </w:pPr>
      <w:rPr>
        <w:rFonts w:hint="default"/>
      </w:rPr>
    </w:lvl>
  </w:abstractNum>
  <w:abstractNum w:abstractNumId="1" w15:restartNumberingAfterBreak="0">
    <w:nsid w:val="229864DA"/>
    <w:multiLevelType w:val="multilevel"/>
    <w:tmpl w:val="49E429C2"/>
    <w:lvl w:ilvl="0">
      <w:start w:val="5"/>
      <w:numFmt w:val="decimal"/>
      <w:lvlText w:val="%1"/>
      <w:lvlJc w:val="left"/>
      <w:pPr>
        <w:ind w:left="516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413"/>
      </w:pPr>
      <w:rPr>
        <w:rFonts w:ascii="Times New Roman" w:eastAsia="Times New Roman" w:hAnsi="Times New Roman" w:cs="Times New Roman" w:hint="default"/>
        <w:color w:val="131313"/>
        <w:w w:val="102"/>
        <w:sz w:val="24"/>
        <w:szCs w:val="24"/>
      </w:rPr>
    </w:lvl>
    <w:lvl w:ilvl="2">
      <w:numFmt w:val="bullet"/>
      <w:lvlText w:val="•"/>
      <w:lvlJc w:val="left"/>
      <w:pPr>
        <w:ind w:left="2740" w:hanging="413"/>
      </w:pPr>
      <w:rPr>
        <w:rFonts w:hint="default"/>
      </w:rPr>
    </w:lvl>
    <w:lvl w:ilvl="3">
      <w:numFmt w:val="bullet"/>
      <w:lvlText w:val="•"/>
      <w:lvlJc w:val="left"/>
      <w:pPr>
        <w:ind w:left="3850" w:hanging="413"/>
      </w:pPr>
      <w:rPr>
        <w:rFonts w:hint="default"/>
      </w:rPr>
    </w:lvl>
    <w:lvl w:ilvl="4">
      <w:numFmt w:val="bullet"/>
      <w:lvlText w:val="•"/>
      <w:lvlJc w:val="left"/>
      <w:pPr>
        <w:ind w:left="4960" w:hanging="413"/>
      </w:pPr>
      <w:rPr>
        <w:rFonts w:hint="default"/>
      </w:rPr>
    </w:lvl>
    <w:lvl w:ilvl="5">
      <w:numFmt w:val="bullet"/>
      <w:lvlText w:val="•"/>
      <w:lvlJc w:val="left"/>
      <w:pPr>
        <w:ind w:left="6070" w:hanging="413"/>
      </w:pPr>
      <w:rPr>
        <w:rFonts w:hint="default"/>
      </w:rPr>
    </w:lvl>
    <w:lvl w:ilvl="6">
      <w:numFmt w:val="bullet"/>
      <w:lvlText w:val="•"/>
      <w:lvlJc w:val="left"/>
      <w:pPr>
        <w:ind w:left="7180" w:hanging="413"/>
      </w:pPr>
      <w:rPr>
        <w:rFonts w:hint="default"/>
      </w:rPr>
    </w:lvl>
    <w:lvl w:ilvl="7">
      <w:numFmt w:val="bullet"/>
      <w:lvlText w:val="•"/>
      <w:lvlJc w:val="left"/>
      <w:pPr>
        <w:ind w:left="8290" w:hanging="413"/>
      </w:pPr>
      <w:rPr>
        <w:rFonts w:hint="default"/>
      </w:rPr>
    </w:lvl>
    <w:lvl w:ilvl="8">
      <w:numFmt w:val="bullet"/>
      <w:lvlText w:val="•"/>
      <w:lvlJc w:val="left"/>
      <w:pPr>
        <w:ind w:left="9400" w:hanging="413"/>
      </w:pPr>
      <w:rPr>
        <w:rFonts w:hint="default"/>
      </w:rPr>
    </w:lvl>
  </w:abstractNum>
  <w:abstractNum w:abstractNumId="2" w15:restartNumberingAfterBreak="0">
    <w:nsid w:val="23B4635E"/>
    <w:multiLevelType w:val="multilevel"/>
    <w:tmpl w:val="3AECDD2A"/>
    <w:lvl w:ilvl="0">
      <w:start w:val="10"/>
      <w:numFmt w:val="decimal"/>
      <w:lvlText w:val="%1"/>
      <w:lvlJc w:val="left"/>
      <w:pPr>
        <w:ind w:left="473"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539"/>
      </w:pPr>
      <w:rPr>
        <w:rFonts w:ascii="Times New Roman" w:eastAsia="Times New Roman" w:hAnsi="Times New Roman" w:cs="Times New Roman" w:hint="default"/>
        <w:color w:val="131313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1368" w:hanging="557"/>
        <w:jc w:val="right"/>
      </w:pPr>
      <w:rPr>
        <w:rFonts w:hint="default"/>
        <w:w w:val="109"/>
      </w:rPr>
    </w:lvl>
    <w:lvl w:ilvl="3">
      <w:numFmt w:val="bullet"/>
      <w:lvlText w:val="•"/>
      <w:lvlJc w:val="left"/>
      <w:pPr>
        <w:ind w:left="3640" w:hanging="557"/>
      </w:pPr>
      <w:rPr>
        <w:rFonts w:hint="default"/>
      </w:rPr>
    </w:lvl>
    <w:lvl w:ilvl="4">
      <w:numFmt w:val="bullet"/>
      <w:lvlText w:val="•"/>
      <w:lvlJc w:val="left"/>
      <w:pPr>
        <w:ind w:left="4780" w:hanging="557"/>
      </w:pPr>
      <w:rPr>
        <w:rFonts w:hint="default"/>
      </w:rPr>
    </w:lvl>
    <w:lvl w:ilvl="5">
      <w:numFmt w:val="bullet"/>
      <w:lvlText w:val="•"/>
      <w:lvlJc w:val="left"/>
      <w:pPr>
        <w:ind w:left="5920" w:hanging="557"/>
      </w:pPr>
      <w:rPr>
        <w:rFonts w:hint="default"/>
      </w:rPr>
    </w:lvl>
    <w:lvl w:ilvl="6">
      <w:numFmt w:val="bullet"/>
      <w:lvlText w:val="•"/>
      <w:lvlJc w:val="left"/>
      <w:pPr>
        <w:ind w:left="7060" w:hanging="557"/>
      </w:pPr>
      <w:rPr>
        <w:rFonts w:hint="default"/>
      </w:rPr>
    </w:lvl>
    <w:lvl w:ilvl="7">
      <w:numFmt w:val="bullet"/>
      <w:lvlText w:val="•"/>
      <w:lvlJc w:val="left"/>
      <w:pPr>
        <w:ind w:left="8200" w:hanging="557"/>
      </w:pPr>
      <w:rPr>
        <w:rFonts w:hint="default"/>
      </w:rPr>
    </w:lvl>
    <w:lvl w:ilvl="8">
      <w:numFmt w:val="bullet"/>
      <w:lvlText w:val="•"/>
      <w:lvlJc w:val="left"/>
      <w:pPr>
        <w:ind w:left="9340" w:hanging="557"/>
      </w:pPr>
      <w:rPr>
        <w:rFonts w:hint="default"/>
      </w:rPr>
    </w:lvl>
  </w:abstractNum>
  <w:abstractNum w:abstractNumId="3" w15:restartNumberingAfterBreak="0">
    <w:nsid w:val="27407639"/>
    <w:multiLevelType w:val="hybridMultilevel"/>
    <w:tmpl w:val="E31E73CC"/>
    <w:lvl w:ilvl="0" w:tplc="D63E8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C62741"/>
    <w:multiLevelType w:val="multilevel"/>
    <w:tmpl w:val="995CEFFA"/>
    <w:lvl w:ilvl="0">
      <w:start w:val="3"/>
      <w:numFmt w:val="decimal"/>
      <w:lvlText w:val="%1"/>
      <w:lvlJc w:val="left"/>
      <w:pPr>
        <w:ind w:left="126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9" w:hanging="420"/>
        <w:jc w:val="right"/>
      </w:pPr>
      <w:rPr>
        <w:rFonts w:hint="default"/>
        <w:spacing w:val="-38"/>
        <w:w w:val="95"/>
      </w:rPr>
    </w:lvl>
    <w:lvl w:ilvl="2">
      <w:start w:val="4"/>
      <w:numFmt w:val="upperRoman"/>
      <w:lvlText w:val="%3."/>
      <w:lvlJc w:val="left"/>
      <w:pPr>
        <w:ind w:left="780" w:hanging="397"/>
        <w:jc w:val="right"/>
      </w:pPr>
      <w:rPr>
        <w:rFonts w:hint="default"/>
        <w:b/>
        <w:bCs/>
        <w:spacing w:val="-1"/>
        <w:w w:val="107"/>
      </w:rPr>
    </w:lvl>
    <w:lvl w:ilvl="3">
      <w:numFmt w:val="bullet"/>
      <w:lvlText w:val="•"/>
      <w:lvlJc w:val="left"/>
      <w:pPr>
        <w:ind w:left="3562" w:hanging="397"/>
      </w:pPr>
      <w:rPr>
        <w:rFonts w:hint="default"/>
      </w:rPr>
    </w:lvl>
    <w:lvl w:ilvl="4">
      <w:numFmt w:val="bullet"/>
      <w:lvlText w:val="•"/>
      <w:lvlJc w:val="left"/>
      <w:pPr>
        <w:ind w:left="4713" w:hanging="397"/>
      </w:pPr>
      <w:rPr>
        <w:rFonts w:hint="default"/>
      </w:rPr>
    </w:lvl>
    <w:lvl w:ilvl="5">
      <w:numFmt w:val="bullet"/>
      <w:lvlText w:val="•"/>
      <w:lvlJc w:val="left"/>
      <w:pPr>
        <w:ind w:left="5864" w:hanging="397"/>
      </w:pPr>
      <w:rPr>
        <w:rFonts w:hint="default"/>
      </w:rPr>
    </w:lvl>
    <w:lvl w:ilvl="6">
      <w:numFmt w:val="bullet"/>
      <w:lvlText w:val="•"/>
      <w:lvlJc w:val="left"/>
      <w:pPr>
        <w:ind w:left="7015" w:hanging="397"/>
      </w:pPr>
      <w:rPr>
        <w:rFonts w:hint="default"/>
      </w:rPr>
    </w:lvl>
    <w:lvl w:ilvl="7">
      <w:numFmt w:val="bullet"/>
      <w:lvlText w:val="•"/>
      <w:lvlJc w:val="left"/>
      <w:pPr>
        <w:ind w:left="8166" w:hanging="397"/>
      </w:pPr>
      <w:rPr>
        <w:rFonts w:hint="default"/>
      </w:rPr>
    </w:lvl>
    <w:lvl w:ilvl="8">
      <w:numFmt w:val="bullet"/>
      <w:lvlText w:val="•"/>
      <w:lvlJc w:val="left"/>
      <w:pPr>
        <w:ind w:left="9317" w:hanging="397"/>
      </w:pPr>
      <w:rPr>
        <w:rFonts w:hint="default"/>
      </w:rPr>
    </w:lvl>
  </w:abstractNum>
  <w:abstractNum w:abstractNumId="5" w15:restartNumberingAfterBreak="0">
    <w:nsid w:val="57534A72"/>
    <w:multiLevelType w:val="multilevel"/>
    <w:tmpl w:val="7772BD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30" w:hanging="4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sz w:val="22"/>
      </w:rPr>
    </w:lvl>
  </w:abstractNum>
  <w:abstractNum w:abstractNumId="6" w15:restartNumberingAfterBreak="0">
    <w:nsid w:val="6B36524E"/>
    <w:multiLevelType w:val="multilevel"/>
    <w:tmpl w:val="13DC5352"/>
    <w:lvl w:ilvl="0">
      <w:start w:val="7"/>
      <w:numFmt w:val="decimal"/>
      <w:lvlText w:val="%1"/>
      <w:lvlJc w:val="left"/>
      <w:pPr>
        <w:ind w:left="806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405"/>
        <w:jc w:val="righ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964" w:hanging="405"/>
      </w:pPr>
      <w:rPr>
        <w:rFonts w:hint="default"/>
      </w:rPr>
    </w:lvl>
    <w:lvl w:ilvl="3">
      <w:numFmt w:val="bullet"/>
      <w:lvlText w:val="•"/>
      <w:lvlJc w:val="left"/>
      <w:pPr>
        <w:ind w:left="4046" w:hanging="405"/>
      </w:pPr>
      <w:rPr>
        <w:rFonts w:hint="default"/>
      </w:rPr>
    </w:lvl>
    <w:lvl w:ilvl="4">
      <w:numFmt w:val="bullet"/>
      <w:lvlText w:val="•"/>
      <w:lvlJc w:val="left"/>
      <w:pPr>
        <w:ind w:left="5128" w:hanging="405"/>
      </w:pPr>
      <w:rPr>
        <w:rFonts w:hint="default"/>
      </w:rPr>
    </w:lvl>
    <w:lvl w:ilvl="5">
      <w:numFmt w:val="bullet"/>
      <w:lvlText w:val="•"/>
      <w:lvlJc w:val="left"/>
      <w:pPr>
        <w:ind w:left="6210" w:hanging="405"/>
      </w:pPr>
      <w:rPr>
        <w:rFonts w:hint="default"/>
      </w:rPr>
    </w:lvl>
    <w:lvl w:ilvl="6">
      <w:numFmt w:val="bullet"/>
      <w:lvlText w:val="•"/>
      <w:lvlJc w:val="left"/>
      <w:pPr>
        <w:ind w:left="7292" w:hanging="405"/>
      </w:pPr>
      <w:rPr>
        <w:rFonts w:hint="default"/>
      </w:rPr>
    </w:lvl>
    <w:lvl w:ilvl="7">
      <w:numFmt w:val="bullet"/>
      <w:lvlText w:val="•"/>
      <w:lvlJc w:val="left"/>
      <w:pPr>
        <w:ind w:left="8374" w:hanging="405"/>
      </w:pPr>
      <w:rPr>
        <w:rFonts w:hint="default"/>
      </w:rPr>
    </w:lvl>
    <w:lvl w:ilvl="8">
      <w:numFmt w:val="bullet"/>
      <w:lvlText w:val="•"/>
      <w:lvlJc w:val="left"/>
      <w:pPr>
        <w:ind w:left="9456" w:hanging="405"/>
      </w:pPr>
      <w:rPr>
        <w:rFonts w:hint="default"/>
      </w:rPr>
    </w:lvl>
  </w:abstractNum>
  <w:abstractNum w:abstractNumId="7" w15:restartNumberingAfterBreak="0">
    <w:nsid w:val="6CE72C8F"/>
    <w:multiLevelType w:val="hybridMultilevel"/>
    <w:tmpl w:val="EAC2D592"/>
    <w:lvl w:ilvl="0" w:tplc="885E2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16FB"/>
    <w:multiLevelType w:val="multilevel"/>
    <w:tmpl w:val="7234AE42"/>
    <w:lvl w:ilvl="0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59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5D"/>
    <w:rsid w:val="000050A1"/>
    <w:rsid w:val="0000686B"/>
    <w:rsid w:val="0002666E"/>
    <w:rsid w:val="000278CC"/>
    <w:rsid w:val="00040111"/>
    <w:rsid w:val="00060345"/>
    <w:rsid w:val="00066C9F"/>
    <w:rsid w:val="00073BD0"/>
    <w:rsid w:val="00075831"/>
    <w:rsid w:val="00082922"/>
    <w:rsid w:val="00083563"/>
    <w:rsid w:val="000927D5"/>
    <w:rsid w:val="000B57FE"/>
    <w:rsid w:val="000C12DF"/>
    <w:rsid w:val="000E5175"/>
    <w:rsid w:val="00116EA0"/>
    <w:rsid w:val="001208C2"/>
    <w:rsid w:val="0014771A"/>
    <w:rsid w:val="00150EC9"/>
    <w:rsid w:val="00180828"/>
    <w:rsid w:val="001908B1"/>
    <w:rsid w:val="001D0A97"/>
    <w:rsid w:val="00272D13"/>
    <w:rsid w:val="00286DEF"/>
    <w:rsid w:val="002B1996"/>
    <w:rsid w:val="002B2E74"/>
    <w:rsid w:val="002E7F1D"/>
    <w:rsid w:val="002F2E3A"/>
    <w:rsid w:val="00304D0E"/>
    <w:rsid w:val="00307073"/>
    <w:rsid w:val="0031188B"/>
    <w:rsid w:val="0032073C"/>
    <w:rsid w:val="0034355D"/>
    <w:rsid w:val="00353FE7"/>
    <w:rsid w:val="003620AB"/>
    <w:rsid w:val="00377466"/>
    <w:rsid w:val="0038371A"/>
    <w:rsid w:val="00386B72"/>
    <w:rsid w:val="003E011A"/>
    <w:rsid w:val="00407F92"/>
    <w:rsid w:val="00425398"/>
    <w:rsid w:val="00440BCF"/>
    <w:rsid w:val="00444D78"/>
    <w:rsid w:val="0045784A"/>
    <w:rsid w:val="004800ED"/>
    <w:rsid w:val="00490EB0"/>
    <w:rsid w:val="004A68A2"/>
    <w:rsid w:val="004C77F1"/>
    <w:rsid w:val="004E2D3F"/>
    <w:rsid w:val="004F4EDD"/>
    <w:rsid w:val="00501459"/>
    <w:rsid w:val="00513076"/>
    <w:rsid w:val="00542E7E"/>
    <w:rsid w:val="00545D34"/>
    <w:rsid w:val="00553C69"/>
    <w:rsid w:val="00560C5E"/>
    <w:rsid w:val="00573CFA"/>
    <w:rsid w:val="005A3F41"/>
    <w:rsid w:val="005B7C6A"/>
    <w:rsid w:val="005C1D96"/>
    <w:rsid w:val="005F4CDC"/>
    <w:rsid w:val="005F6A8A"/>
    <w:rsid w:val="006015EC"/>
    <w:rsid w:val="00604E93"/>
    <w:rsid w:val="00633799"/>
    <w:rsid w:val="00635BE3"/>
    <w:rsid w:val="006457DE"/>
    <w:rsid w:val="00660877"/>
    <w:rsid w:val="0068411D"/>
    <w:rsid w:val="00690656"/>
    <w:rsid w:val="00695892"/>
    <w:rsid w:val="00696C85"/>
    <w:rsid w:val="006976B5"/>
    <w:rsid w:val="006B3D48"/>
    <w:rsid w:val="006D2022"/>
    <w:rsid w:val="006D391E"/>
    <w:rsid w:val="006D6B01"/>
    <w:rsid w:val="006F2C43"/>
    <w:rsid w:val="00724AF2"/>
    <w:rsid w:val="00731FFF"/>
    <w:rsid w:val="00735FD0"/>
    <w:rsid w:val="007449F4"/>
    <w:rsid w:val="00791486"/>
    <w:rsid w:val="007C3E03"/>
    <w:rsid w:val="007C61BC"/>
    <w:rsid w:val="007D0E73"/>
    <w:rsid w:val="007D5633"/>
    <w:rsid w:val="007D64B5"/>
    <w:rsid w:val="007D77F3"/>
    <w:rsid w:val="007F2927"/>
    <w:rsid w:val="008057C9"/>
    <w:rsid w:val="00824FB4"/>
    <w:rsid w:val="008251FE"/>
    <w:rsid w:val="00836D8B"/>
    <w:rsid w:val="00841422"/>
    <w:rsid w:val="00846FD2"/>
    <w:rsid w:val="00874535"/>
    <w:rsid w:val="00892AE1"/>
    <w:rsid w:val="008A1F5B"/>
    <w:rsid w:val="00902897"/>
    <w:rsid w:val="0092125A"/>
    <w:rsid w:val="009242F9"/>
    <w:rsid w:val="00936E4B"/>
    <w:rsid w:val="00955EDB"/>
    <w:rsid w:val="009620C6"/>
    <w:rsid w:val="00970616"/>
    <w:rsid w:val="00990E13"/>
    <w:rsid w:val="009A15A3"/>
    <w:rsid w:val="009A4586"/>
    <w:rsid w:val="009D4B31"/>
    <w:rsid w:val="009E194F"/>
    <w:rsid w:val="009F6C39"/>
    <w:rsid w:val="00A00695"/>
    <w:rsid w:val="00A03C50"/>
    <w:rsid w:val="00A37458"/>
    <w:rsid w:val="00A628C8"/>
    <w:rsid w:val="00A93F5F"/>
    <w:rsid w:val="00AB392B"/>
    <w:rsid w:val="00AD4BF5"/>
    <w:rsid w:val="00AE2413"/>
    <w:rsid w:val="00AE3B3B"/>
    <w:rsid w:val="00AF2382"/>
    <w:rsid w:val="00AF30F4"/>
    <w:rsid w:val="00B053C1"/>
    <w:rsid w:val="00B13D23"/>
    <w:rsid w:val="00B52D79"/>
    <w:rsid w:val="00B61F7E"/>
    <w:rsid w:val="00B62256"/>
    <w:rsid w:val="00B63920"/>
    <w:rsid w:val="00B649CC"/>
    <w:rsid w:val="00BA1E38"/>
    <w:rsid w:val="00BA2E9B"/>
    <w:rsid w:val="00BB5F55"/>
    <w:rsid w:val="00BC0826"/>
    <w:rsid w:val="00BE0E29"/>
    <w:rsid w:val="00BE15A7"/>
    <w:rsid w:val="00BF7416"/>
    <w:rsid w:val="00C165E1"/>
    <w:rsid w:val="00C20E2E"/>
    <w:rsid w:val="00C23639"/>
    <w:rsid w:val="00C34798"/>
    <w:rsid w:val="00C358A5"/>
    <w:rsid w:val="00C40A39"/>
    <w:rsid w:val="00C44510"/>
    <w:rsid w:val="00C91216"/>
    <w:rsid w:val="00CD3331"/>
    <w:rsid w:val="00CD7681"/>
    <w:rsid w:val="00D226FE"/>
    <w:rsid w:val="00D26523"/>
    <w:rsid w:val="00D310C6"/>
    <w:rsid w:val="00D31798"/>
    <w:rsid w:val="00D46FC6"/>
    <w:rsid w:val="00D509F4"/>
    <w:rsid w:val="00D555DE"/>
    <w:rsid w:val="00D71CB5"/>
    <w:rsid w:val="00D760C7"/>
    <w:rsid w:val="00D84F5E"/>
    <w:rsid w:val="00D9007F"/>
    <w:rsid w:val="00D9323C"/>
    <w:rsid w:val="00DD1165"/>
    <w:rsid w:val="00DE1C8A"/>
    <w:rsid w:val="00DE523A"/>
    <w:rsid w:val="00DF6162"/>
    <w:rsid w:val="00DF7806"/>
    <w:rsid w:val="00E04F30"/>
    <w:rsid w:val="00E346FE"/>
    <w:rsid w:val="00ED02F3"/>
    <w:rsid w:val="00F02616"/>
    <w:rsid w:val="00F073F9"/>
    <w:rsid w:val="00F11CA5"/>
    <w:rsid w:val="00F17F9F"/>
    <w:rsid w:val="00F26EC8"/>
    <w:rsid w:val="00F33611"/>
    <w:rsid w:val="00F6384E"/>
    <w:rsid w:val="00F85588"/>
    <w:rsid w:val="00F86E22"/>
    <w:rsid w:val="00F95174"/>
    <w:rsid w:val="00FA314C"/>
    <w:rsid w:val="00FB71AA"/>
    <w:rsid w:val="00FD7C7E"/>
    <w:rsid w:val="00FE727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CBF0F"/>
  <w15:docId w15:val="{41A8FDB3-84ED-4675-B75F-981732DF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4D0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04D0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04D0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4D0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D0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4D0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4D0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04D0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04D0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04D0E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304D0E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304D0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04D0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04D0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04D0E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304D0E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04D0E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304D0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304D0E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304D0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304D0E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04D0E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304D0E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304D0E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304D0E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304D0E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304D0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304D0E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304D0E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304D0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04D0E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04D0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04D0E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04D0E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04D0E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304D0E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04D0E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304D0E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04D0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304D0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304D0E"/>
    <w:rPr>
      <w:b/>
      <w:bCs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304D0E"/>
    <w:rPr>
      <w:b/>
      <w:bCs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304D0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304D0E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304D0E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304D0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304D0E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304D0E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304D0E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04D0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04D0E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304D0E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304D0E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304D0E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04D0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304D0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304D0E"/>
    <w:rPr>
      <w:b/>
      <w:bCs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rsid w:val="00304D0E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304D0E"/>
    <w:rPr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304D0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04D0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04D0E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304D0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04D0E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304D0E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304D0E"/>
    <w:rPr>
      <w:b/>
      <w:bCs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304D0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304D0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D0E"/>
    <w:pPr>
      <w:spacing w:before="300"/>
    </w:pPr>
  </w:style>
  <w:style w:type="paragraph" w:styleId="afffe">
    <w:name w:val="Balloon Text"/>
    <w:basedOn w:val="a"/>
    <w:link w:val="affff"/>
    <w:uiPriority w:val="99"/>
    <w:semiHidden/>
    <w:unhideWhenUsed/>
    <w:rsid w:val="00304D0E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304D0E"/>
    <w:rPr>
      <w:rFonts w:ascii="Tahoma" w:eastAsiaTheme="minorEastAsia" w:hAnsi="Tahoma" w:cs="Tahoma"/>
      <w:sz w:val="16"/>
      <w:szCs w:val="16"/>
      <w:lang w:eastAsia="ru-RU"/>
    </w:rPr>
  </w:style>
  <w:style w:type="paragraph" w:styleId="affff0">
    <w:name w:val="header"/>
    <w:basedOn w:val="a"/>
    <w:link w:val="affff1"/>
    <w:uiPriority w:val="99"/>
    <w:unhideWhenUsed/>
    <w:rsid w:val="005C1D9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5C1D96"/>
    <w:rPr>
      <w:rFonts w:ascii="Arial" w:eastAsiaTheme="minorEastAsia" w:hAnsi="Arial" w:cs="Arial"/>
      <w:sz w:val="26"/>
      <w:szCs w:val="26"/>
      <w:lang w:eastAsia="ru-RU"/>
    </w:rPr>
  </w:style>
  <w:style w:type="paragraph" w:styleId="affff2">
    <w:name w:val="footer"/>
    <w:basedOn w:val="a"/>
    <w:link w:val="affff3"/>
    <w:uiPriority w:val="99"/>
    <w:unhideWhenUsed/>
    <w:rsid w:val="005C1D9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5C1D96"/>
    <w:rPr>
      <w:rFonts w:ascii="Arial" w:eastAsiaTheme="minorEastAsia" w:hAnsi="Arial" w:cs="Arial"/>
      <w:sz w:val="26"/>
      <w:szCs w:val="26"/>
      <w:lang w:eastAsia="ru-RU"/>
    </w:rPr>
  </w:style>
  <w:style w:type="paragraph" w:styleId="affff4">
    <w:name w:val="Body Text"/>
    <w:aliases w:val="Письмо в Интернет,body text,Письмо в Инте-нет"/>
    <w:basedOn w:val="a"/>
    <w:link w:val="affff5"/>
    <w:rsid w:val="00D226FE"/>
    <w:pPr>
      <w:adjustRightInd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5">
    <w:name w:val="Основной текст Знак"/>
    <w:aliases w:val="Письмо в Интернет Знак,body text Знак,Письмо в Инте-нет Знак"/>
    <w:basedOn w:val="a0"/>
    <w:link w:val="affff4"/>
    <w:rsid w:val="00D22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Hyperlink"/>
    <w:basedOn w:val="a0"/>
    <w:uiPriority w:val="99"/>
    <w:unhideWhenUsed/>
    <w:rsid w:val="00FE727B"/>
    <w:rPr>
      <w:color w:val="0000FF" w:themeColor="hyperlink"/>
      <w:u w:val="single"/>
    </w:rPr>
  </w:style>
  <w:style w:type="paragraph" w:styleId="affff7">
    <w:name w:val="List Paragraph"/>
    <w:basedOn w:val="a"/>
    <w:uiPriority w:val="1"/>
    <w:qFormat/>
    <w:rsid w:val="00F26EC8"/>
    <w:pPr>
      <w:ind w:left="720"/>
      <w:contextualSpacing/>
    </w:pPr>
  </w:style>
  <w:style w:type="paragraph" w:styleId="affff8">
    <w:name w:val="Normal (Web)"/>
    <w:basedOn w:val="a"/>
    <w:rsid w:val="00724AF2"/>
    <w:pPr>
      <w:widowControl/>
      <w:autoSpaceDE/>
      <w:autoSpaceDN/>
      <w:adjustRightInd/>
      <w:spacing w:before="45" w:after="45"/>
      <w:ind w:left="45" w:right="45"/>
    </w:pPr>
    <w:rPr>
      <w:rFonts w:eastAsia="Times New Roman" w:cs="Times New Roman"/>
      <w:color w:val="000000"/>
      <w:sz w:val="18"/>
      <w:szCs w:val="18"/>
    </w:rPr>
  </w:style>
  <w:style w:type="paragraph" w:styleId="affff9">
    <w:name w:val="Body Text Indent"/>
    <w:basedOn w:val="a"/>
    <w:link w:val="affffa"/>
    <w:uiPriority w:val="99"/>
    <w:unhideWhenUsed/>
    <w:rsid w:val="00724AF2"/>
    <w:pPr>
      <w:widowControl/>
      <w:autoSpaceDE/>
      <w:autoSpaceDN/>
      <w:adjustRightInd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ffffa">
    <w:name w:val="Основной текст с отступом Знак"/>
    <w:basedOn w:val="a0"/>
    <w:link w:val="affff9"/>
    <w:uiPriority w:val="99"/>
    <w:rsid w:val="00724AF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fffb">
    <w:name w:val="Table Grid"/>
    <w:basedOn w:val="a1"/>
    <w:uiPriority w:val="59"/>
    <w:rsid w:val="00F0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bold">
    <w:name w:val="bodytext6bold"/>
    <w:rsid w:val="0069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3136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003066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31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AF92-7B70-4AA7-9D01-F827D24C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Белов Александр Олегович</cp:lastModifiedBy>
  <cp:revision>7</cp:revision>
  <cp:lastPrinted>2018-09-13T08:07:00Z</cp:lastPrinted>
  <dcterms:created xsi:type="dcterms:W3CDTF">2019-02-13T04:22:00Z</dcterms:created>
  <dcterms:modified xsi:type="dcterms:W3CDTF">2021-08-31T02:59:00Z</dcterms:modified>
</cp:coreProperties>
</file>